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64" w:rsidRPr="008D5060" w:rsidRDefault="00157A64" w:rsidP="008D5060">
      <w:pPr>
        <w:pStyle w:val="Heading1"/>
      </w:pPr>
      <w:r w:rsidRPr="008D5060">
        <w:t xml:space="preserve">STUDENT RESPONSIBILITIES </w:t>
      </w:r>
    </w:p>
    <w:p w:rsidR="008064D9" w:rsidRPr="00F24FF2" w:rsidRDefault="008064D9" w:rsidP="00F24FF2">
      <w:pPr>
        <w:pStyle w:val="BodyText"/>
      </w:pPr>
      <w:r w:rsidRPr="00F24FF2">
        <w:t>It is the responsibility of the student to:</w:t>
      </w:r>
    </w:p>
    <w:p w:rsidR="008064D9" w:rsidRPr="00222D31" w:rsidRDefault="008064D9" w:rsidP="00222D31">
      <w:pPr>
        <w:pStyle w:val="ListBullet"/>
      </w:pPr>
      <w:r w:rsidRPr="00222D31">
        <w:t>com</w:t>
      </w:r>
      <w:r w:rsidR="00E40559" w:rsidRPr="00222D31">
        <w:t xml:space="preserve">mit to industry-based learning and to </w:t>
      </w:r>
      <w:r w:rsidRPr="00222D31">
        <w:t>cooperate and accept duties in an obliging manner</w:t>
      </w:r>
    </w:p>
    <w:p w:rsidR="00877564" w:rsidRPr="00222D31" w:rsidRDefault="00877564" w:rsidP="00222D31">
      <w:pPr>
        <w:pStyle w:val="ListBullet"/>
      </w:pPr>
      <w:r w:rsidRPr="00222D31">
        <w:t>contact the workplace before the placement to confirm details such as start and finish time, lunch arrangements and dress requirements</w:t>
      </w:r>
    </w:p>
    <w:p w:rsidR="008064D9" w:rsidRPr="00222D31" w:rsidRDefault="008064D9" w:rsidP="00222D31">
      <w:pPr>
        <w:pStyle w:val="ListBullet"/>
      </w:pPr>
      <w:r w:rsidRPr="00222D31">
        <w:t>be respectful, polite</w:t>
      </w:r>
      <w:r w:rsidR="00877564" w:rsidRPr="00222D31">
        <w:t xml:space="preserve"> and </w:t>
      </w:r>
      <w:r w:rsidRPr="00222D31">
        <w:t>courteous to fellow workers</w:t>
      </w:r>
    </w:p>
    <w:p w:rsidR="008064D9" w:rsidRPr="00222D31" w:rsidRDefault="008064D9" w:rsidP="00222D31">
      <w:pPr>
        <w:pStyle w:val="ListBullet"/>
      </w:pPr>
      <w:r w:rsidRPr="00222D31">
        <w:t>meet standards of hygiene, decency and cleanliness and comply with the workplace specified uniform and/or dress standard</w:t>
      </w:r>
    </w:p>
    <w:p w:rsidR="008064D9" w:rsidRPr="00222D31" w:rsidRDefault="008064D9" w:rsidP="00222D31">
      <w:pPr>
        <w:pStyle w:val="ListBullet"/>
      </w:pPr>
      <w:r w:rsidRPr="00222D31">
        <w:t xml:space="preserve">follow workplace rules and protocols </w:t>
      </w:r>
    </w:p>
    <w:p w:rsidR="008064D9" w:rsidRPr="00222D31" w:rsidRDefault="008064D9" w:rsidP="00222D31">
      <w:pPr>
        <w:pStyle w:val="ListBullet"/>
      </w:pPr>
      <w:r w:rsidRPr="00222D31">
        <w:t>comply with the workplace’s safe working practices and protocols to maintain their own safety and carry out work in a safe manner</w:t>
      </w:r>
    </w:p>
    <w:p w:rsidR="008064D9" w:rsidRPr="00222D31" w:rsidRDefault="008064D9" w:rsidP="00222D31">
      <w:pPr>
        <w:pStyle w:val="ListBullet"/>
      </w:pPr>
      <w:r w:rsidRPr="00222D31">
        <w:t xml:space="preserve">contact the workplace in reasonable time if they are not able to attend </w:t>
      </w:r>
      <w:r w:rsidR="002E30A0" w:rsidRPr="00222D31">
        <w:t>on a particular occasion</w:t>
      </w:r>
      <w:r w:rsidRPr="00222D31">
        <w:t xml:space="preserve"> and advise the school of their non-attendance</w:t>
      </w:r>
    </w:p>
    <w:p w:rsidR="008064D9" w:rsidRPr="00222D31" w:rsidRDefault="008064D9" w:rsidP="00222D31">
      <w:pPr>
        <w:pStyle w:val="ListBullet"/>
      </w:pPr>
      <w:r w:rsidRPr="00222D31">
        <w:t>use tools and equipment</w:t>
      </w:r>
      <w:r w:rsidR="002E30A0" w:rsidRPr="00222D31">
        <w:t xml:space="preserve"> and digital media</w:t>
      </w:r>
      <w:r w:rsidRPr="00222D31">
        <w:t xml:space="preserve"> in a responsible manner and according to workplace procedures</w:t>
      </w:r>
    </w:p>
    <w:p w:rsidR="008064D9" w:rsidRPr="002E4317" w:rsidRDefault="008064D9" w:rsidP="00222D31">
      <w:pPr>
        <w:pStyle w:val="ListBullet"/>
      </w:pPr>
      <w:proofErr w:type="gramStart"/>
      <w:r w:rsidRPr="00222D31">
        <w:t>complete</w:t>
      </w:r>
      <w:proofErr w:type="gramEnd"/>
      <w:r w:rsidRPr="00222D31">
        <w:t xml:space="preserve"> all logbook requirements at the completion of each day of the </w:t>
      </w:r>
      <w:r w:rsidR="002E30A0" w:rsidRPr="00222D31">
        <w:t xml:space="preserve">work </w:t>
      </w:r>
      <w:r w:rsidRPr="00222D31">
        <w:t>placement.</w:t>
      </w:r>
    </w:p>
    <w:p w:rsidR="008D5060" w:rsidRDefault="008D5060" w:rsidP="00222D31">
      <w:pPr>
        <w:pStyle w:val="Heading1"/>
      </w:pPr>
    </w:p>
    <w:p w:rsidR="0069638B" w:rsidRPr="002E4317" w:rsidRDefault="0069638B" w:rsidP="00222D31">
      <w:pPr>
        <w:pStyle w:val="Heading1"/>
      </w:pPr>
      <w:r w:rsidRPr="002E4317">
        <w:t>WORKPLACE SUPERVISOR</w:t>
      </w:r>
    </w:p>
    <w:p w:rsidR="0069638B" w:rsidRPr="002E4317" w:rsidRDefault="00EB7215" w:rsidP="00F24FF2">
      <w:pPr>
        <w:pStyle w:val="BodyText"/>
      </w:pPr>
      <w:r w:rsidRPr="00565B24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C36FA" wp14:editId="52A5F241">
                <wp:simplePos x="3912042" y="588396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807970" cy="140398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92E" w:rsidRPr="00BF3D97" w:rsidRDefault="0049492E" w:rsidP="00BF3D97">
                            <w:pPr>
                              <w:spacing w:after="40" w:line="240" w:lineRule="auto"/>
                              <w:rPr>
                                <w:b/>
                                <w:sz w:val="14"/>
                              </w:rPr>
                            </w:pPr>
                            <w:r w:rsidRPr="00BF3D97">
                              <w:rPr>
                                <w:b/>
                                <w:sz w:val="14"/>
                              </w:rPr>
                              <w:t>© School Curriculum and Standards Authority, 2014</w:t>
                            </w:r>
                          </w:p>
                          <w:p w:rsidR="0049492E" w:rsidRPr="00BF3D97" w:rsidRDefault="0049492E" w:rsidP="00BF3D97">
                            <w:pPr>
                              <w:spacing w:after="40" w:line="240" w:lineRule="auto"/>
                              <w:rPr>
                                <w:sz w:val="14"/>
                              </w:rPr>
                            </w:pPr>
                            <w:r w:rsidRPr="00BF3D97">
                              <w:rPr>
                                <w:sz w:val="14"/>
                              </w:rPr>
                              <w:t>This template may be freely copied, adapted and communicated on an intranet in Western Australian schools and Western Australian registered training organisations (RTOs) for non-commercial purposes, provided that the School Curriculum and Standards Authority logo is retained, and that the Authority’s moral rights are not infringed.</w:t>
                            </w:r>
                          </w:p>
                          <w:p w:rsidR="0049492E" w:rsidRPr="00BF3D97" w:rsidRDefault="0049492E" w:rsidP="00BF3D97">
                            <w:pPr>
                              <w:spacing w:line="240" w:lineRule="auto"/>
                              <w:rPr>
                                <w:sz w:val="14"/>
                              </w:rPr>
                            </w:pPr>
                            <w:r w:rsidRPr="00BF3D97">
                              <w:rPr>
                                <w:sz w:val="14"/>
                              </w:rPr>
                              <w:t xml:space="preserve">Copying or communication for any other purpose can be done only within the terms of the </w:t>
                            </w:r>
                            <w:r w:rsidRPr="00BF3D97">
                              <w:rPr>
                                <w:i/>
                                <w:sz w:val="14"/>
                              </w:rPr>
                              <w:t>Copyright Act 1968</w:t>
                            </w:r>
                            <w:r w:rsidRPr="00BF3D97">
                              <w:rPr>
                                <w:sz w:val="14"/>
                              </w:rPr>
                              <w:t xml:space="preserve"> or with prior written permission of the School Curriculum and Standards Authority.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21.1pt;height:110.55pt;z-index:25166540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" filled="f" stroked="f">
                <v:textbox style="mso-fit-shape-to-text:t">
                  <w:txbxContent>
                    <w:p w:rsidR="0049492E" w:rsidRPr="00BF3D97" w:rsidRDefault="0049492E" w:rsidP="00BF3D97">
                      <w:pPr>
                        <w:spacing w:after="40" w:line="240" w:lineRule="auto"/>
                        <w:rPr>
                          <w:b/>
                          <w:sz w:val="14"/>
                        </w:rPr>
                      </w:pPr>
                      <w:r w:rsidRPr="00BF3D97">
                        <w:rPr>
                          <w:b/>
                          <w:sz w:val="14"/>
                        </w:rPr>
                        <w:t>© School Curriculum and Standards Authority, 2014</w:t>
                      </w:r>
                    </w:p>
                    <w:p w:rsidR="0049492E" w:rsidRPr="00BF3D97" w:rsidRDefault="0049492E" w:rsidP="00BF3D97">
                      <w:pPr>
                        <w:spacing w:after="40" w:line="240" w:lineRule="auto"/>
                        <w:rPr>
                          <w:sz w:val="14"/>
                        </w:rPr>
                      </w:pPr>
                      <w:r w:rsidRPr="00BF3D97">
                        <w:rPr>
                          <w:sz w:val="14"/>
                        </w:rPr>
                        <w:t>This template may be freely copied, adapted and communicated on an intranet in Western Australian schools and Western Australian registered training organisations (RTOs) for non-commercial purposes, provided that the School Curriculum and Standards Authority logo is retained, and that the Authority’s moral rights are not infringed.</w:t>
                      </w:r>
                    </w:p>
                    <w:p w:rsidR="0049492E" w:rsidRPr="00BF3D97" w:rsidRDefault="0049492E" w:rsidP="00BF3D97">
                      <w:pPr>
                        <w:spacing w:line="240" w:lineRule="auto"/>
                        <w:rPr>
                          <w:sz w:val="14"/>
                        </w:rPr>
                      </w:pPr>
                      <w:r w:rsidRPr="00BF3D97">
                        <w:rPr>
                          <w:sz w:val="14"/>
                        </w:rPr>
                        <w:t xml:space="preserve">Copying or communication for any other purpose can be done only within the terms of the </w:t>
                      </w:r>
                      <w:r w:rsidRPr="00BF3D97">
                        <w:rPr>
                          <w:i/>
                          <w:sz w:val="14"/>
                        </w:rPr>
                        <w:t>Copyright Act 1968</w:t>
                      </w:r>
                      <w:r w:rsidRPr="00BF3D97">
                        <w:rPr>
                          <w:sz w:val="14"/>
                        </w:rPr>
                        <w:t xml:space="preserve"> or with prior written permission of the School Curriculum and Standards Authority.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9638B" w:rsidRPr="002E4317">
        <w:t xml:space="preserve">The workplace supervisor is an adult employee of the host workplace who is acting in a designated supervisory capacity, with responsibility for monitoring the progress of the student </w:t>
      </w:r>
      <w:r w:rsidR="0080714E" w:rsidRPr="002E4317">
        <w:t xml:space="preserve">while </w:t>
      </w:r>
      <w:r w:rsidR="0069638B" w:rsidRPr="002E4317">
        <w:t xml:space="preserve">in the workplace.  </w:t>
      </w:r>
    </w:p>
    <w:p w:rsidR="0069638B" w:rsidRPr="002E4317" w:rsidRDefault="0069638B" w:rsidP="00F24FF2">
      <w:pPr>
        <w:pStyle w:val="BodyText"/>
      </w:pPr>
      <w:r w:rsidRPr="002E4317">
        <w:t>The workplace supervisor is required to:</w:t>
      </w:r>
    </w:p>
    <w:p w:rsidR="0069638B" w:rsidRPr="002E4317" w:rsidRDefault="0069638B" w:rsidP="002E4317">
      <w:pPr>
        <w:pStyle w:val="ListBullet"/>
      </w:pPr>
      <w:r w:rsidRPr="002E4317">
        <w:t xml:space="preserve">oversee completion of the logbook </w:t>
      </w:r>
    </w:p>
    <w:p w:rsidR="0069638B" w:rsidRPr="002E4317" w:rsidRDefault="0069638B" w:rsidP="002E4317">
      <w:pPr>
        <w:pStyle w:val="ListBullet"/>
      </w:pPr>
      <w:r w:rsidRPr="002E4317">
        <w:t xml:space="preserve">verify the number of hours the student works </w:t>
      </w:r>
    </w:p>
    <w:p w:rsidR="0069638B" w:rsidRPr="002E4317" w:rsidRDefault="0069638B" w:rsidP="002E4317">
      <w:pPr>
        <w:pStyle w:val="ListBullet"/>
      </w:pPr>
      <w:r w:rsidRPr="002E4317">
        <w:t xml:space="preserve">verify the tasks completed by the student </w:t>
      </w:r>
    </w:p>
    <w:p w:rsidR="0069638B" w:rsidRDefault="0069638B" w:rsidP="002E4317">
      <w:pPr>
        <w:pStyle w:val="ListBullet"/>
      </w:pPr>
      <w:proofErr w:type="gramStart"/>
      <w:r w:rsidRPr="002E4317">
        <w:t>evaluate</w:t>
      </w:r>
      <w:proofErr w:type="gramEnd"/>
      <w:r w:rsidRPr="002E4317">
        <w:t xml:space="preserve"> the student’s workplace performance.</w:t>
      </w:r>
    </w:p>
    <w:p w:rsidR="00222D31" w:rsidRPr="002E4317" w:rsidRDefault="00222D31" w:rsidP="00222D31">
      <w:pPr>
        <w:pStyle w:val="ListBullet"/>
        <w:numPr>
          <w:ilvl w:val="0"/>
          <w:numId w:val="0"/>
        </w:numPr>
        <w:ind w:left="357"/>
      </w:pPr>
    </w:p>
    <w:p w:rsidR="008064D9" w:rsidRPr="008D5060" w:rsidRDefault="00F24FF2" w:rsidP="008D5060">
      <w:pPr>
        <w:pStyle w:val="Heading1"/>
      </w:pPr>
      <w:r>
        <w:br w:type="column"/>
      </w:r>
      <w:r w:rsidR="008064D9" w:rsidRPr="008D5060">
        <w:lastRenderedPageBreak/>
        <w:t>SCHOOL SUPERVISORY VISITS</w:t>
      </w:r>
    </w:p>
    <w:p w:rsidR="008064D9" w:rsidRPr="00222D31" w:rsidRDefault="008064D9" w:rsidP="00603F1D">
      <w:pPr>
        <w:pStyle w:val="BodyText"/>
      </w:pPr>
      <w:r w:rsidRPr="00222D31">
        <w:t>&lt;School is to insert details of policy requirements</w:t>
      </w:r>
      <w:r w:rsidR="00E40559" w:rsidRPr="00222D31">
        <w:t xml:space="preserve"> of the school or the sector/system</w:t>
      </w:r>
      <w:r w:rsidRPr="00222D31">
        <w:t>&gt;</w:t>
      </w:r>
    </w:p>
    <w:p w:rsidR="008064D9" w:rsidRPr="002E4317" w:rsidRDefault="008064D9" w:rsidP="008064D9">
      <w:pPr>
        <w:rPr>
          <w:rFonts w:cstheme="minorHAnsi"/>
          <w:szCs w:val="20"/>
        </w:rPr>
      </w:pPr>
    </w:p>
    <w:p w:rsidR="008064D9" w:rsidRPr="002E4317" w:rsidRDefault="008064D9" w:rsidP="008064D9">
      <w:pPr>
        <w:rPr>
          <w:rFonts w:cstheme="minorHAnsi"/>
          <w:szCs w:val="20"/>
        </w:rPr>
      </w:pPr>
    </w:p>
    <w:p w:rsidR="008064D9" w:rsidRPr="002E4317" w:rsidRDefault="008064D9" w:rsidP="008064D9">
      <w:pPr>
        <w:rPr>
          <w:rFonts w:cstheme="minorHAnsi"/>
          <w:szCs w:val="20"/>
        </w:rPr>
      </w:pPr>
    </w:p>
    <w:p w:rsidR="008064D9" w:rsidRPr="002E4317" w:rsidRDefault="008064D9" w:rsidP="00222D31">
      <w:pPr>
        <w:pStyle w:val="Heading1"/>
        <w:rPr>
          <w:color w:val="31849B"/>
        </w:rPr>
      </w:pPr>
      <w:r w:rsidRPr="002E4317">
        <w:t>INSURANCE COVER FOR STUDENTS</w:t>
      </w:r>
    </w:p>
    <w:p w:rsidR="008064D9" w:rsidRPr="00222D31" w:rsidRDefault="008064D9" w:rsidP="00603F1D">
      <w:pPr>
        <w:pStyle w:val="BodyText"/>
      </w:pPr>
      <w:r w:rsidRPr="00222D31">
        <w:t xml:space="preserve">&lt;School is to insert details of insurance cover for students in the workplace&gt; </w:t>
      </w:r>
      <w:r w:rsidRPr="00222D31">
        <w:br/>
      </w:r>
    </w:p>
    <w:p w:rsidR="008064D9" w:rsidRPr="00222D31" w:rsidRDefault="008064D9" w:rsidP="008064D9">
      <w:pPr>
        <w:rPr>
          <w:rFonts w:cstheme="minorHAnsi"/>
          <w:szCs w:val="20"/>
        </w:rPr>
      </w:pPr>
    </w:p>
    <w:p w:rsidR="008064D9" w:rsidRPr="00222D31" w:rsidRDefault="008064D9" w:rsidP="008064D9">
      <w:pPr>
        <w:rPr>
          <w:rFonts w:cstheme="minorHAnsi"/>
          <w:szCs w:val="20"/>
        </w:rPr>
      </w:pPr>
    </w:p>
    <w:p w:rsidR="008064D9" w:rsidRPr="002E4317" w:rsidRDefault="008064D9" w:rsidP="00222D31">
      <w:pPr>
        <w:pStyle w:val="Heading1"/>
      </w:pPr>
      <w:r w:rsidRPr="002E4317">
        <w:t>PUBLIC LIABILITY INSURANCE</w:t>
      </w:r>
    </w:p>
    <w:p w:rsidR="008064D9" w:rsidRPr="00222D31" w:rsidRDefault="008064D9" w:rsidP="00603F1D">
      <w:pPr>
        <w:pStyle w:val="BodyText"/>
      </w:pPr>
      <w:r w:rsidRPr="00222D31">
        <w:t>&lt;School is to insert details of public liability insurance cover required for hosting students in the workplace&gt;</w:t>
      </w:r>
    </w:p>
    <w:p w:rsidR="008064D9" w:rsidRPr="002E4317" w:rsidRDefault="008064D9" w:rsidP="008064D9">
      <w:pPr>
        <w:rPr>
          <w:rFonts w:cstheme="minorHAnsi"/>
          <w:szCs w:val="20"/>
        </w:rPr>
      </w:pPr>
    </w:p>
    <w:p w:rsidR="008D5060" w:rsidRDefault="002E4317" w:rsidP="00BE0D08">
      <w:pPr>
        <w:pStyle w:val="BodyText"/>
      </w:pPr>
      <w:r>
        <w:br w:type="column"/>
      </w:r>
      <w:r w:rsidR="008D5060" w:rsidRPr="00603F1D">
        <w:rPr>
          <w:rFonts w:cs="Calibri"/>
          <w:noProof/>
          <w:color w:val="8064A2"/>
        </w:rPr>
        <w:lastRenderedPageBreak/>
        <w:drawing>
          <wp:inline distT="0" distB="0" distL="0" distR="0" wp14:anchorId="562E9E86" wp14:editId="558460A8">
            <wp:extent cx="2393950" cy="374015"/>
            <wp:effectExtent l="0" t="0" r="6350" b="6985"/>
            <wp:docPr id="6" name="Picture 2" descr="Description: http://intranetcc/BusinessTools/Logos/SCSA%20and%20Government%20WA%20(purpl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intranetcc/BusinessTools/Logos/SCSA%20and%20Government%20WA%20(purple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alias w:val="Insert school logo"/>
        <w:tag w:val="Insert school logo"/>
        <w:id w:val="924534219"/>
        <w:showingPlcHdr/>
        <w:picture/>
      </w:sdtPr>
      <w:sdtEndPr/>
      <w:sdtContent>
        <w:p w:rsidR="00DF2B92" w:rsidRPr="00DF2B92" w:rsidRDefault="00DF2B92" w:rsidP="00DF2B92">
          <w:pPr>
            <w:jc w:val="center"/>
          </w:pPr>
          <w:r>
            <w:rPr>
              <w:noProof/>
            </w:rPr>
            <w:drawing>
              <wp:inline distT="0" distB="0" distL="0" distR="0" wp14:anchorId="527CEF09" wp14:editId="1DEB1C97">
                <wp:extent cx="1908313" cy="848139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313" cy="848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F2B92" w:rsidRPr="00DF2B92" w:rsidRDefault="00DF2B92" w:rsidP="00DF2B92">
      <w:pPr>
        <w:jc w:val="center"/>
        <w:rPr>
          <w:rStyle w:val="Schoolname"/>
        </w:rPr>
      </w:pPr>
      <w:r w:rsidRPr="00DF2B92">
        <w:rPr>
          <w:rStyle w:val="Schoolname"/>
        </w:rPr>
        <w:t>&lt;Insert school name&gt;</w:t>
      </w:r>
    </w:p>
    <w:p w:rsidR="00DF2B92" w:rsidRPr="00DF2B92" w:rsidRDefault="00DF2B92" w:rsidP="00541116">
      <w:pPr>
        <w:jc w:val="center"/>
        <w:rPr>
          <w:rStyle w:val="Schoolmotto"/>
        </w:rPr>
      </w:pPr>
      <w:r w:rsidRPr="00DF2B92">
        <w:rPr>
          <w:rStyle w:val="Schoolmotto"/>
        </w:rPr>
        <w:t>&lt;Insert school motto&gt;</w:t>
      </w:r>
    </w:p>
    <w:p w:rsidR="00D151A7" w:rsidRDefault="00D151A7" w:rsidP="00116D68">
      <w:pPr>
        <w:jc w:val="center"/>
      </w:pPr>
    </w:p>
    <w:p w:rsidR="00116D68" w:rsidRPr="00116D68" w:rsidRDefault="00116D68" w:rsidP="00116D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48B0B" wp14:editId="2C471C0F">
                <wp:simplePos x="0" y="0"/>
                <wp:positionH relativeFrom="column">
                  <wp:align>center</wp:align>
                </wp:positionH>
                <wp:positionV relativeFrom="margin">
                  <wp:posOffset>2160270</wp:posOffset>
                </wp:positionV>
                <wp:extent cx="2886323" cy="1415333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323" cy="1415333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92E" w:rsidRPr="00932C8D" w:rsidRDefault="0049492E" w:rsidP="00116D68">
                            <w:pPr>
                              <w:pStyle w:val="Title"/>
                              <w:rPr>
                                <w:sz w:val="40"/>
                              </w:rPr>
                            </w:pPr>
                            <w:r w:rsidRPr="00932C8D">
                              <w:rPr>
                                <w:sz w:val="40"/>
                              </w:rPr>
                              <w:t>WORKPLACE LEARNING</w:t>
                            </w:r>
                          </w:p>
                          <w:p w:rsidR="0049492E" w:rsidRPr="00695971" w:rsidRDefault="0049492E" w:rsidP="00116D68">
                            <w:pPr>
                              <w:pStyle w:val="Subtitle"/>
                            </w:pPr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695971">
                              <w:t>Authority-developed endorsed program</w:t>
                            </w:r>
                          </w:p>
                          <w:p w:rsidR="0049492E" w:rsidRPr="00695971" w:rsidRDefault="0049492E" w:rsidP="00116D68">
                            <w:pPr>
                              <w:pStyle w:val="Subtitle"/>
                            </w:pPr>
                            <w:r w:rsidRPr="00695971">
                              <w:t>(ADWPL)</w:t>
                            </w:r>
                          </w:p>
                          <w:p w:rsidR="0049492E" w:rsidRPr="00695971" w:rsidRDefault="0049492E" w:rsidP="00116D68"/>
                          <w:p w:rsidR="0049492E" w:rsidRDefault="0049492E" w:rsidP="00116D68">
                            <w:pPr>
                              <w:pStyle w:val="Title"/>
                            </w:pPr>
                            <w:r w:rsidRPr="00222D31">
                              <w:t>INFORMATION BROCHURE FOR WORKPLACE SUPERVISORS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70.1pt;width:227.25pt;height:111.4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" filled="f" stroked="f" strokeweight="2.25pt">
                <v:textbox style="mso-fit-shape-to-text:t">
                  <w:txbxContent>
                    <w:p w:rsidR="0049492E" w:rsidRPr="00932C8D" w:rsidRDefault="0049492E" w:rsidP="00116D68">
                      <w:pPr>
                        <w:pStyle w:val="Title"/>
                        <w:rPr>
                          <w:sz w:val="40"/>
                        </w:rPr>
                      </w:pPr>
                      <w:r w:rsidRPr="00932C8D">
                        <w:rPr>
                          <w:sz w:val="40"/>
                        </w:rPr>
                        <w:t>WORKPLACE LEARNING</w:t>
                      </w:r>
                    </w:p>
                    <w:p w:rsidR="0049492E" w:rsidRPr="00695971" w:rsidRDefault="0049492E" w:rsidP="00116D68">
                      <w:pPr>
                        <w:pStyle w:val="Subtitle"/>
                      </w:pPr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</w:t>
                      </w:r>
                      <w:r w:rsidRPr="00695971">
                        <w:t>Authority-developed endorsed program</w:t>
                      </w:r>
                    </w:p>
                    <w:p w:rsidR="0049492E" w:rsidRPr="00695971" w:rsidRDefault="0049492E" w:rsidP="00116D68">
                      <w:pPr>
                        <w:pStyle w:val="Subtitle"/>
                      </w:pPr>
                      <w:r w:rsidRPr="00695971">
                        <w:t>(ADWPL)</w:t>
                      </w:r>
                    </w:p>
                    <w:p w:rsidR="0049492E" w:rsidRPr="00695971" w:rsidRDefault="0049492E" w:rsidP="00116D68"/>
                    <w:p w:rsidR="0049492E" w:rsidRDefault="0049492E" w:rsidP="00116D68">
                      <w:pPr>
                        <w:pStyle w:val="Title"/>
                      </w:pPr>
                      <w:r w:rsidRPr="00222D31">
                        <w:t>INFORMATION BROCHURE FOR WORKPLACE SUPERVISORS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</w:p>
    <w:p w:rsidR="00D151A7" w:rsidRDefault="00D151A7" w:rsidP="00D151A7">
      <w:pPr>
        <w:jc w:val="center"/>
        <w:rPr>
          <w:rStyle w:val="Schooladdress"/>
        </w:rPr>
      </w:pPr>
    </w:p>
    <w:p w:rsidR="00565B24" w:rsidRDefault="00565B24" w:rsidP="00D151A7">
      <w:pPr>
        <w:jc w:val="center"/>
        <w:rPr>
          <w:rStyle w:val="Schooladdress"/>
        </w:rPr>
      </w:pPr>
    </w:p>
    <w:p w:rsidR="00DF2B92" w:rsidRDefault="00DF2B92" w:rsidP="00D151A7">
      <w:pPr>
        <w:jc w:val="center"/>
        <w:rPr>
          <w:rStyle w:val="Schooladdress"/>
        </w:rPr>
      </w:pPr>
      <w:r>
        <w:rPr>
          <w:rStyle w:val="Schooladdress"/>
        </w:rPr>
        <w:t>&lt;Insert school address</w:t>
      </w:r>
    </w:p>
    <w:p w:rsidR="00DF2B92" w:rsidRDefault="00DF2B92" w:rsidP="00541116">
      <w:pPr>
        <w:jc w:val="center"/>
        <w:rPr>
          <w:rStyle w:val="Schooladdress"/>
        </w:rPr>
      </w:pPr>
      <w:r>
        <w:rPr>
          <w:rStyle w:val="Schooladdress"/>
        </w:rPr>
        <w:t>Line 2</w:t>
      </w:r>
    </w:p>
    <w:p w:rsidR="00DF2B92" w:rsidRDefault="00DF2B92" w:rsidP="00DF2B92">
      <w:pPr>
        <w:jc w:val="center"/>
        <w:rPr>
          <w:rStyle w:val="Schooladdress"/>
        </w:rPr>
      </w:pPr>
      <w:r>
        <w:rPr>
          <w:rStyle w:val="Schooladdress"/>
        </w:rPr>
        <w:t>Line 3</w:t>
      </w:r>
    </w:p>
    <w:p w:rsidR="00DF2B92" w:rsidRDefault="00DF2B92" w:rsidP="00DF2B92">
      <w:pPr>
        <w:jc w:val="center"/>
        <w:rPr>
          <w:rStyle w:val="Schooladdress"/>
        </w:rPr>
      </w:pPr>
      <w:r>
        <w:rPr>
          <w:rStyle w:val="Schooladdress"/>
        </w:rPr>
        <w:t>Line 4&gt;</w:t>
      </w:r>
    </w:p>
    <w:p w:rsidR="00EB7215" w:rsidRDefault="00EB7215" w:rsidP="00D151A7">
      <w:pPr>
        <w:pStyle w:val="Heading1"/>
        <w:rPr>
          <w:rFonts w:cstheme="minorHAnsi"/>
          <w:sz w:val="14"/>
          <w:szCs w:val="14"/>
        </w:rPr>
      </w:pPr>
    </w:p>
    <w:p w:rsidR="00E10913" w:rsidRPr="00D151A7" w:rsidRDefault="00EB7215" w:rsidP="00D151A7">
      <w:pPr>
        <w:pStyle w:val="Heading1"/>
        <w:rPr>
          <w:rFonts w:cstheme="minorHAnsi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312875C5" wp14:editId="783AD144">
                <wp:simplePos x="0" y="0"/>
                <wp:positionH relativeFrom="column">
                  <wp:align>center</wp:align>
                </wp:positionH>
                <wp:positionV relativeFrom="bottomMargin">
                  <wp:posOffset>-1080135</wp:posOffset>
                </wp:positionV>
                <wp:extent cx="2520000" cy="1000800"/>
                <wp:effectExtent l="0" t="0" r="0" b="889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000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215" w:rsidRPr="00BE0D08" w:rsidRDefault="00EB7215" w:rsidP="00EB7215">
                            <w:pPr>
                              <w:pStyle w:val="BodyText"/>
                              <w:spacing w:before="80"/>
                              <w:rPr>
                                <w:b/>
                              </w:rPr>
                            </w:pPr>
                            <w:r w:rsidRPr="00BE0D08">
                              <w:rPr>
                                <w:b/>
                              </w:rPr>
                              <w:t xml:space="preserve">Workplace </w:t>
                            </w:r>
                            <w:proofErr w:type="gramStart"/>
                            <w:r w:rsidRPr="00BE0D08">
                              <w:rPr>
                                <w:b/>
                              </w:rPr>
                              <w:t>Learning</w:t>
                            </w:r>
                            <w:proofErr w:type="gramEnd"/>
                            <w:r w:rsidRPr="00BE0D08">
                              <w:rPr>
                                <w:b/>
                              </w:rPr>
                              <w:t xml:space="preserve"> coordinator contact details:</w:t>
                            </w:r>
                          </w:p>
                          <w:p w:rsidR="00EB7215" w:rsidRPr="00BE0D08" w:rsidRDefault="00EB7215" w:rsidP="00EB7215">
                            <w:pPr>
                              <w:pStyle w:val="BodyText"/>
                              <w:spacing w:before="80"/>
                            </w:pPr>
                            <w:r>
                              <w:t xml:space="preserve">Name: </w:t>
                            </w:r>
                            <w:r w:rsidRPr="00BE0D08">
                              <w:t>&lt;name&gt;</w:t>
                            </w:r>
                          </w:p>
                          <w:p w:rsidR="00EB7215" w:rsidRPr="00BE0D08" w:rsidRDefault="00EB7215" w:rsidP="00EB7215">
                            <w:pPr>
                              <w:pStyle w:val="BodyText"/>
                              <w:spacing w:before="80"/>
                            </w:pPr>
                            <w:r w:rsidRPr="00BE0D08">
                              <w:t>Phone: &lt;phone&gt;</w:t>
                            </w:r>
                          </w:p>
                          <w:p w:rsidR="00EB7215" w:rsidRDefault="00EB7215" w:rsidP="00EB7215">
                            <w:pPr>
                              <w:pStyle w:val="BodyText"/>
                              <w:spacing w:before="80"/>
                            </w:pPr>
                            <w:r w:rsidRPr="00BE0D08">
                              <w:t>E-mail: &lt;email&gt;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-85.05pt;width:198.45pt;height:78.8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" fillcolor="#e5dfec [663]" stroked="f">
                <v:textbox>
                  <w:txbxContent>
                    <w:p w:rsidR="00EB7215" w:rsidRPr="00BE0D08" w:rsidRDefault="00EB7215" w:rsidP="00EB7215">
                      <w:pPr>
                        <w:pStyle w:val="BodyText"/>
                        <w:spacing w:before="80"/>
                        <w:rPr>
                          <w:b/>
                        </w:rPr>
                      </w:pPr>
                      <w:r w:rsidRPr="00BE0D08">
                        <w:rPr>
                          <w:b/>
                        </w:rPr>
                        <w:t xml:space="preserve">Workplace </w:t>
                      </w:r>
                      <w:proofErr w:type="gramStart"/>
                      <w:r w:rsidRPr="00BE0D08">
                        <w:rPr>
                          <w:b/>
                        </w:rPr>
                        <w:t>Learning</w:t>
                      </w:r>
                      <w:proofErr w:type="gramEnd"/>
                      <w:r w:rsidRPr="00BE0D08">
                        <w:rPr>
                          <w:b/>
                        </w:rPr>
                        <w:t xml:space="preserve"> coordinator contact details:</w:t>
                      </w:r>
                    </w:p>
                    <w:p w:rsidR="00EB7215" w:rsidRPr="00BE0D08" w:rsidRDefault="00EB7215" w:rsidP="00EB7215">
                      <w:pPr>
                        <w:pStyle w:val="BodyText"/>
                        <w:spacing w:before="80"/>
                      </w:pPr>
                      <w:r>
                        <w:t xml:space="preserve">Name: </w:t>
                      </w:r>
                      <w:r w:rsidRPr="00BE0D08">
                        <w:t>&lt;name&gt;</w:t>
                      </w:r>
                    </w:p>
                    <w:p w:rsidR="00EB7215" w:rsidRPr="00BE0D08" w:rsidRDefault="00EB7215" w:rsidP="00EB7215">
                      <w:pPr>
                        <w:pStyle w:val="BodyText"/>
                        <w:spacing w:before="80"/>
                      </w:pPr>
                      <w:r w:rsidRPr="00BE0D08">
                        <w:t>Phone: &lt;phone&gt;</w:t>
                      </w:r>
                    </w:p>
                    <w:p w:rsidR="00EB7215" w:rsidRDefault="00EB7215" w:rsidP="00EB7215">
                      <w:pPr>
                        <w:pStyle w:val="BodyText"/>
                        <w:spacing w:before="80"/>
                      </w:pPr>
                      <w:r w:rsidRPr="00BE0D08">
                        <w:t>E-mail: &lt;email&gt;</w:t>
                      </w: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="002E4317">
        <w:rPr>
          <w:rFonts w:cstheme="minorHAnsi"/>
          <w:sz w:val="14"/>
          <w:szCs w:val="14"/>
        </w:rPr>
        <w:br w:type="page"/>
      </w:r>
      <w:r w:rsidR="00E10913" w:rsidRPr="002E4317">
        <w:lastRenderedPageBreak/>
        <w:t xml:space="preserve">SCHOOLS </w:t>
      </w:r>
      <w:r w:rsidR="000F37FA" w:rsidRPr="002E4317">
        <w:t xml:space="preserve">AND INDUSTRY </w:t>
      </w:r>
      <w:r w:rsidR="00E10913" w:rsidRPr="002E4317">
        <w:t>WORKING TOGETHER</w:t>
      </w:r>
    </w:p>
    <w:p w:rsidR="00992EFA" w:rsidRPr="002E4317" w:rsidRDefault="00E10913" w:rsidP="00FB516A">
      <w:pPr>
        <w:pStyle w:val="BodyText"/>
      </w:pPr>
      <w:r w:rsidRPr="002E4317">
        <w:t xml:space="preserve">Workplace </w:t>
      </w:r>
      <w:r w:rsidR="00992EFA" w:rsidRPr="002E4317">
        <w:t>l</w:t>
      </w:r>
      <w:r w:rsidRPr="002E4317">
        <w:t xml:space="preserve">earning </w:t>
      </w:r>
      <w:r w:rsidR="00FD4653" w:rsidRPr="002E4317">
        <w:t xml:space="preserve">enables </w:t>
      </w:r>
      <w:r w:rsidR="000F37FA" w:rsidRPr="002E4317">
        <w:t xml:space="preserve">schools and industry to work </w:t>
      </w:r>
      <w:r w:rsidR="00B81C9F" w:rsidRPr="002E4317">
        <w:t>together</w:t>
      </w:r>
      <w:r w:rsidR="000F37FA" w:rsidRPr="002E4317">
        <w:t xml:space="preserve"> to </w:t>
      </w:r>
      <w:r w:rsidRPr="002E4317">
        <w:t xml:space="preserve">provide opportunities for students </w:t>
      </w:r>
      <w:r w:rsidR="008157ED" w:rsidRPr="002E4317">
        <w:t>in Years 10</w:t>
      </w:r>
      <w:r w:rsidR="007E2FE3" w:rsidRPr="002E4317">
        <w:t xml:space="preserve">, 11 and 12 </w:t>
      </w:r>
      <w:r w:rsidRPr="002E4317">
        <w:t xml:space="preserve">to </w:t>
      </w:r>
      <w:r w:rsidR="000F37FA" w:rsidRPr="002E4317">
        <w:t>prepare for the work</w:t>
      </w:r>
      <w:r w:rsidR="00FD4653" w:rsidRPr="002E4317">
        <w:t>place</w:t>
      </w:r>
      <w:r w:rsidR="000F37FA" w:rsidRPr="002E4317">
        <w:t xml:space="preserve">. </w:t>
      </w:r>
    </w:p>
    <w:p w:rsidR="00E10913" w:rsidRPr="002E4317" w:rsidRDefault="00B81C9F" w:rsidP="00FB516A">
      <w:pPr>
        <w:pStyle w:val="BodyText"/>
      </w:pPr>
      <w:r w:rsidRPr="002E4317">
        <w:t>Through participation in a workplace learning program s</w:t>
      </w:r>
      <w:r w:rsidR="000F37FA" w:rsidRPr="002E4317">
        <w:t xml:space="preserve">tudents can </w:t>
      </w:r>
      <w:r w:rsidR="00E10913" w:rsidRPr="002E4317">
        <w:t>develop and demonstrate increasing competence in the core skills for work, often referred to as generic, transferable or employability skills.</w:t>
      </w:r>
      <w:r w:rsidR="000F37FA" w:rsidRPr="002E4317">
        <w:t xml:space="preserve"> </w:t>
      </w:r>
    </w:p>
    <w:p w:rsidR="008D5060" w:rsidRDefault="008D5060" w:rsidP="00FB516A">
      <w:pPr>
        <w:pStyle w:val="Heading1"/>
      </w:pPr>
    </w:p>
    <w:p w:rsidR="00157A64" w:rsidRPr="002E4317" w:rsidRDefault="00157A64" w:rsidP="00FB516A">
      <w:pPr>
        <w:pStyle w:val="Heading1"/>
      </w:pPr>
      <w:r w:rsidRPr="002E4317">
        <w:t>BENEFITS TO INDUSTRY</w:t>
      </w:r>
    </w:p>
    <w:p w:rsidR="00E10913" w:rsidRPr="002E4317" w:rsidRDefault="00CE748D" w:rsidP="00FB516A">
      <w:pPr>
        <w:pStyle w:val="BodyText"/>
      </w:pPr>
      <w:r w:rsidRPr="002E4317">
        <w:t>Benefits to industry include:</w:t>
      </w:r>
    </w:p>
    <w:p w:rsidR="00E10913" w:rsidRPr="002E4317" w:rsidRDefault="0018337D" w:rsidP="00FB516A">
      <w:pPr>
        <w:pStyle w:val="ListBullet"/>
      </w:pPr>
      <w:r w:rsidRPr="002E4317">
        <w:t>d</w:t>
      </w:r>
      <w:r w:rsidR="00E10913" w:rsidRPr="002E4317">
        <w:t>eveloping in young people a realistic understanding of industry expectations and standards</w:t>
      </w:r>
    </w:p>
    <w:p w:rsidR="00E10913" w:rsidRPr="002E4317" w:rsidRDefault="0018337D" w:rsidP="00FB516A">
      <w:pPr>
        <w:pStyle w:val="ListBullet"/>
      </w:pPr>
      <w:r w:rsidRPr="002E4317">
        <w:t>g</w:t>
      </w:r>
      <w:r w:rsidR="00E10913" w:rsidRPr="002E4317">
        <w:t>iving employers a valued training role in assisting young people in acquiring workplace skills</w:t>
      </w:r>
    </w:p>
    <w:p w:rsidR="00E10913" w:rsidRPr="002E4317" w:rsidRDefault="000F37FA" w:rsidP="00FB516A">
      <w:pPr>
        <w:pStyle w:val="ListBullet"/>
      </w:pPr>
      <w:r w:rsidRPr="002E4317">
        <w:t xml:space="preserve">providing </w:t>
      </w:r>
      <w:r w:rsidR="0018337D" w:rsidRPr="002E4317">
        <w:t>a</w:t>
      </w:r>
      <w:r w:rsidR="00E10913" w:rsidRPr="002E4317">
        <w:t xml:space="preserve">ccess to a pool of pre-skilled and immediately productive young workers from which employers can recruit </w:t>
      </w:r>
    </w:p>
    <w:p w:rsidR="000F37FA" w:rsidRPr="002E4317" w:rsidRDefault="000F37FA" w:rsidP="00FB516A">
      <w:pPr>
        <w:pStyle w:val="ListBullet"/>
      </w:pPr>
      <w:proofErr w:type="gramStart"/>
      <w:r w:rsidRPr="002E4317">
        <w:t>providing</w:t>
      </w:r>
      <w:proofErr w:type="gramEnd"/>
      <w:r w:rsidRPr="002E4317">
        <w:t xml:space="preserve"> </w:t>
      </w:r>
      <w:r w:rsidR="0018337D" w:rsidRPr="002E4317">
        <w:t>a</w:t>
      </w:r>
      <w:r w:rsidR="00E10913" w:rsidRPr="002E4317">
        <w:t xml:space="preserve"> direct link to schools and the opportunity to </w:t>
      </w:r>
      <w:r w:rsidRPr="002E4317">
        <w:t>make education more relevant to industry needs.</w:t>
      </w:r>
    </w:p>
    <w:p w:rsidR="008D5060" w:rsidRDefault="008D5060" w:rsidP="00FB516A">
      <w:pPr>
        <w:pStyle w:val="Heading1"/>
      </w:pPr>
    </w:p>
    <w:p w:rsidR="00157A64" w:rsidRPr="002E4317" w:rsidRDefault="00157A64" w:rsidP="00FB516A">
      <w:pPr>
        <w:pStyle w:val="Heading1"/>
      </w:pPr>
      <w:r w:rsidRPr="002E4317">
        <w:t>BENEFITS TO STUDENTS</w:t>
      </w:r>
    </w:p>
    <w:p w:rsidR="00E10913" w:rsidRPr="002E4317" w:rsidRDefault="00CE748D" w:rsidP="00FB516A">
      <w:pPr>
        <w:pStyle w:val="BodyText"/>
      </w:pPr>
      <w:r w:rsidRPr="002E4317">
        <w:t>Benefits to students include</w:t>
      </w:r>
      <w:r w:rsidR="0018337D" w:rsidRPr="002E4317">
        <w:t>:</w:t>
      </w:r>
    </w:p>
    <w:p w:rsidR="00E10913" w:rsidRPr="002E4317" w:rsidRDefault="00D20015" w:rsidP="00FB516A">
      <w:pPr>
        <w:pStyle w:val="ListBullet"/>
      </w:pPr>
      <w:r w:rsidRPr="002E4317">
        <w:t xml:space="preserve">developing </w:t>
      </w:r>
      <w:r w:rsidR="000F37FA" w:rsidRPr="002E4317">
        <w:t>f</w:t>
      </w:r>
      <w:r w:rsidR="0018337D" w:rsidRPr="002E4317">
        <w:t>irst-hand</w:t>
      </w:r>
      <w:r w:rsidR="00E10913" w:rsidRPr="002E4317">
        <w:t xml:space="preserve"> experience in </w:t>
      </w:r>
      <w:r w:rsidR="00A23474" w:rsidRPr="002E4317">
        <w:t xml:space="preserve">a real workplace in </w:t>
      </w:r>
      <w:r w:rsidR="00E10913" w:rsidRPr="002E4317">
        <w:t>preparation for the transition from school to work</w:t>
      </w:r>
    </w:p>
    <w:p w:rsidR="00E10913" w:rsidRPr="002E4317" w:rsidRDefault="0018337D" w:rsidP="00FB516A">
      <w:pPr>
        <w:pStyle w:val="ListBullet"/>
      </w:pPr>
      <w:r w:rsidRPr="002E4317">
        <w:t>d</w:t>
      </w:r>
      <w:r w:rsidR="00E10913" w:rsidRPr="002E4317">
        <w:t>evelop</w:t>
      </w:r>
      <w:r w:rsidR="00D20015" w:rsidRPr="002E4317">
        <w:t>ing</w:t>
      </w:r>
      <w:r w:rsidR="00E10913" w:rsidRPr="002E4317">
        <w:t xml:space="preserve"> competence in the </w:t>
      </w:r>
      <w:r w:rsidR="00D20015" w:rsidRPr="002E4317">
        <w:t>c</w:t>
      </w:r>
      <w:r w:rsidR="00E10913" w:rsidRPr="002E4317">
        <w:t xml:space="preserve">ore </w:t>
      </w:r>
      <w:r w:rsidR="00D20015" w:rsidRPr="002E4317">
        <w:t>s</w:t>
      </w:r>
      <w:r w:rsidR="00E10913" w:rsidRPr="002E4317">
        <w:t xml:space="preserve">kills for </w:t>
      </w:r>
      <w:r w:rsidR="00D20015" w:rsidRPr="002E4317">
        <w:t>w</w:t>
      </w:r>
      <w:r w:rsidR="00E10913" w:rsidRPr="002E4317">
        <w:t xml:space="preserve">ork </w:t>
      </w:r>
    </w:p>
    <w:p w:rsidR="00E10913" w:rsidRPr="002E4317" w:rsidRDefault="00D20015" w:rsidP="00FB516A">
      <w:pPr>
        <w:pStyle w:val="ListBullet"/>
      </w:pPr>
      <w:r w:rsidRPr="002E4317">
        <w:t>enhancing an understanding of the link between school studies and</w:t>
      </w:r>
      <w:r w:rsidR="00E10913" w:rsidRPr="002E4317">
        <w:t xml:space="preserve"> </w:t>
      </w:r>
      <w:r w:rsidR="00CE748D" w:rsidRPr="002E4317">
        <w:t>work</w:t>
      </w:r>
    </w:p>
    <w:p w:rsidR="008157ED" w:rsidRPr="002E4317" w:rsidRDefault="008157ED" w:rsidP="00FB516A">
      <w:pPr>
        <w:pStyle w:val="ListBullet"/>
      </w:pPr>
      <w:proofErr w:type="gramStart"/>
      <w:r w:rsidRPr="002E4317">
        <w:t>developing</w:t>
      </w:r>
      <w:proofErr w:type="gramEnd"/>
      <w:r w:rsidRPr="002E4317">
        <w:t xml:space="preserve"> career pathways that help students decide if </w:t>
      </w:r>
      <w:r w:rsidR="00A23474" w:rsidRPr="002E4317">
        <w:t>a particular</w:t>
      </w:r>
      <w:r w:rsidRPr="002E4317">
        <w:t xml:space="preserve"> industry </w:t>
      </w:r>
      <w:r w:rsidR="00A23474" w:rsidRPr="002E4317">
        <w:t xml:space="preserve">or job </w:t>
      </w:r>
      <w:r w:rsidRPr="002E4317">
        <w:t>is right for them.</w:t>
      </w:r>
    </w:p>
    <w:p w:rsidR="007E2FE3" w:rsidRPr="002E4317" w:rsidRDefault="00FB516A" w:rsidP="00FB516A">
      <w:pPr>
        <w:pStyle w:val="Heading1"/>
      </w:pPr>
      <w:r>
        <w:br w:type="column"/>
      </w:r>
      <w:r w:rsidR="007E2FE3" w:rsidRPr="002E4317">
        <w:lastRenderedPageBreak/>
        <w:t>WORKPLACE LEARNING (ADWPL)</w:t>
      </w:r>
    </w:p>
    <w:p w:rsidR="007E2FE3" w:rsidRPr="002E4317" w:rsidRDefault="007E2FE3" w:rsidP="00FB516A">
      <w:pPr>
        <w:pStyle w:val="BodyText"/>
      </w:pPr>
      <w:r w:rsidRPr="002E4317">
        <w:t xml:space="preserve">The School Curriculum and Standards Authority </w:t>
      </w:r>
      <w:proofErr w:type="gramStart"/>
      <w:r w:rsidRPr="002E4317">
        <w:t>has</w:t>
      </w:r>
      <w:proofErr w:type="gramEnd"/>
      <w:r w:rsidRPr="002E4317">
        <w:t xml:space="preserve"> developed a </w:t>
      </w:r>
      <w:r w:rsidR="00A23474" w:rsidRPr="002E4317">
        <w:t>W</w:t>
      </w:r>
      <w:r w:rsidRPr="002E4317">
        <w:t xml:space="preserve">orkplace </w:t>
      </w:r>
      <w:r w:rsidR="00A23474" w:rsidRPr="002E4317">
        <w:t>L</w:t>
      </w:r>
      <w:r w:rsidRPr="002E4317">
        <w:t>earning</w:t>
      </w:r>
      <w:r w:rsidR="0080714E" w:rsidRPr="002E4317">
        <w:t xml:space="preserve"> program</w:t>
      </w:r>
      <w:r w:rsidR="00FD4653" w:rsidRPr="002E4317">
        <w:t>, which</w:t>
      </w:r>
      <w:r w:rsidR="00B85DF9" w:rsidRPr="002E4317">
        <w:t xml:space="preserve"> </w:t>
      </w:r>
      <w:r w:rsidR="006910EC" w:rsidRPr="002E4317">
        <w:t>is managed by individual schools.</w:t>
      </w:r>
    </w:p>
    <w:p w:rsidR="007E2FE3" w:rsidRPr="002E4317" w:rsidRDefault="008157ED" w:rsidP="00FB516A">
      <w:pPr>
        <w:pStyle w:val="BodyText"/>
      </w:pPr>
      <w:r w:rsidRPr="002E4317">
        <w:t>S</w:t>
      </w:r>
      <w:r w:rsidR="007E2FE3" w:rsidRPr="002E4317">
        <w:t>tudents who successfully complete th</w:t>
      </w:r>
      <w:r w:rsidR="006910EC" w:rsidRPr="002E4317">
        <w:t>is</w:t>
      </w:r>
      <w:r w:rsidR="007E2FE3" w:rsidRPr="002E4317">
        <w:t xml:space="preserve"> program can count it </w:t>
      </w:r>
      <w:r w:rsidRPr="002E4317">
        <w:t xml:space="preserve">as the equivalent of one unit </w:t>
      </w:r>
      <w:r w:rsidR="007E2FE3" w:rsidRPr="002E4317">
        <w:t xml:space="preserve">towards their </w:t>
      </w:r>
      <w:r w:rsidRPr="002E4317">
        <w:t xml:space="preserve">20 units required </w:t>
      </w:r>
      <w:r w:rsidR="00FD4653" w:rsidRPr="002E4317">
        <w:t xml:space="preserve">to achieve </w:t>
      </w:r>
      <w:r w:rsidRPr="002E4317">
        <w:t xml:space="preserve">the </w:t>
      </w:r>
      <w:r w:rsidR="007E2FE3" w:rsidRPr="002E4317">
        <w:t xml:space="preserve">Western Australian Certificate of Education (WACE). </w:t>
      </w:r>
    </w:p>
    <w:p w:rsidR="007E2FE3" w:rsidRPr="002E4317" w:rsidRDefault="007E2FE3" w:rsidP="00FB516A">
      <w:pPr>
        <w:pStyle w:val="BodyText"/>
      </w:pPr>
      <w:r w:rsidRPr="002E4317">
        <w:t>To complete this program, a student must:</w:t>
      </w:r>
    </w:p>
    <w:p w:rsidR="007E2FE3" w:rsidRPr="002E4317" w:rsidRDefault="007E2FE3" w:rsidP="00FB516A">
      <w:pPr>
        <w:pStyle w:val="ListBullet"/>
      </w:pPr>
      <w:r w:rsidRPr="002E4317">
        <w:t>work at least 55 hours in a real workplace</w:t>
      </w:r>
    </w:p>
    <w:p w:rsidR="007E2FE3" w:rsidRPr="002E4317" w:rsidRDefault="007E2FE3" w:rsidP="00FB516A">
      <w:pPr>
        <w:pStyle w:val="ListBullet"/>
      </w:pPr>
      <w:r w:rsidRPr="002E4317">
        <w:t>complete a logbook</w:t>
      </w:r>
      <w:r w:rsidR="00FD4653" w:rsidRPr="002E4317">
        <w:t xml:space="preserve"> (see below)</w:t>
      </w:r>
    </w:p>
    <w:p w:rsidR="007E2FE3" w:rsidRPr="002E4317" w:rsidRDefault="007E2FE3" w:rsidP="00FB516A">
      <w:pPr>
        <w:pStyle w:val="ListBullet"/>
      </w:pPr>
      <w:proofErr w:type="gramStart"/>
      <w:r w:rsidRPr="002E4317">
        <w:t>complete</w:t>
      </w:r>
      <w:proofErr w:type="gramEnd"/>
      <w:r w:rsidRPr="002E4317">
        <w:t xml:space="preserve"> a skills journal</w:t>
      </w:r>
      <w:r w:rsidR="00FD4653" w:rsidRPr="002E4317">
        <w:t xml:space="preserve"> (see below)</w:t>
      </w:r>
      <w:r w:rsidRPr="002E4317">
        <w:t>.</w:t>
      </w:r>
    </w:p>
    <w:p w:rsidR="006910EC" w:rsidRPr="002E4317" w:rsidRDefault="006910EC" w:rsidP="00FB516A">
      <w:pPr>
        <w:pStyle w:val="BodyText"/>
      </w:pPr>
      <w:r w:rsidRPr="002E4317">
        <w:t>The program may be repeated</w:t>
      </w:r>
      <w:r w:rsidR="00FD4653" w:rsidRPr="002E4317">
        <w:t xml:space="preserve"> and count towards a student’s WACE </w:t>
      </w:r>
      <w:r w:rsidRPr="002E4317">
        <w:t xml:space="preserve">for </w:t>
      </w:r>
      <w:r w:rsidR="00FD4653" w:rsidRPr="002E4317">
        <w:t xml:space="preserve">up to the equivalent </w:t>
      </w:r>
      <w:r w:rsidRPr="002E4317">
        <w:t xml:space="preserve">of </w:t>
      </w:r>
      <w:r w:rsidR="0069638B" w:rsidRPr="002E4317">
        <w:t>four</w:t>
      </w:r>
      <w:r w:rsidR="0080714E" w:rsidRPr="002E4317">
        <w:t xml:space="preserve"> course</w:t>
      </w:r>
      <w:r w:rsidRPr="002E4317">
        <w:t xml:space="preserve"> unit</w:t>
      </w:r>
      <w:r w:rsidR="00FD4653" w:rsidRPr="002E4317">
        <w:t>s</w:t>
      </w:r>
      <w:r w:rsidRPr="002E4317">
        <w:t>.</w:t>
      </w:r>
    </w:p>
    <w:p w:rsidR="008D5060" w:rsidRDefault="008D5060" w:rsidP="00FB516A">
      <w:pPr>
        <w:pStyle w:val="Heading1"/>
      </w:pPr>
    </w:p>
    <w:p w:rsidR="007E2FE3" w:rsidRPr="002E4317" w:rsidRDefault="006910EC" w:rsidP="00FB516A">
      <w:pPr>
        <w:pStyle w:val="Heading1"/>
      </w:pPr>
      <w:r w:rsidRPr="002E4317">
        <w:t>L</w:t>
      </w:r>
      <w:r w:rsidR="007E2FE3" w:rsidRPr="002E4317">
        <w:t xml:space="preserve">OGBOOK </w:t>
      </w:r>
    </w:p>
    <w:p w:rsidR="007E2FE3" w:rsidRPr="002E4317" w:rsidRDefault="006A58F7" w:rsidP="00FB516A">
      <w:pPr>
        <w:pStyle w:val="BodyText"/>
      </w:pPr>
      <w:r w:rsidRPr="002E4317">
        <w:t xml:space="preserve">During the work placement the student is required to </w:t>
      </w:r>
      <w:r w:rsidR="006910EC" w:rsidRPr="002E4317">
        <w:t>complete</w:t>
      </w:r>
      <w:r w:rsidRPr="002E4317">
        <w:t xml:space="preserve"> a </w:t>
      </w:r>
      <w:r w:rsidR="007E2FE3" w:rsidRPr="002E4317">
        <w:t xml:space="preserve">logbook </w:t>
      </w:r>
      <w:r w:rsidRPr="002E4317">
        <w:t xml:space="preserve">which </w:t>
      </w:r>
      <w:r w:rsidR="007E2FE3" w:rsidRPr="002E4317">
        <w:t>comprises:</w:t>
      </w:r>
    </w:p>
    <w:p w:rsidR="007E2FE3" w:rsidRPr="002E4317" w:rsidRDefault="007E2FE3" w:rsidP="00FB516A">
      <w:pPr>
        <w:pStyle w:val="ListBullet"/>
      </w:pPr>
      <w:r w:rsidRPr="002E4317">
        <w:t xml:space="preserve">an attendance record and task schedule </w:t>
      </w:r>
    </w:p>
    <w:p w:rsidR="007E2FE3" w:rsidRPr="002E4317" w:rsidRDefault="006910EC" w:rsidP="00FB516A">
      <w:pPr>
        <w:pStyle w:val="ListBullet"/>
      </w:pPr>
      <w:proofErr w:type="gramStart"/>
      <w:r w:rsidRPr="002E4317">
        <w:t>an</w:t>
      </w:r>
      <w:proofErr w:type="gramEnd"/>
      <w:r w:rsidRPr="002E4317">
        <w:t xml:space="preserve"> </w:t>
      </w:r>
      <w:r w:rsidR="007E2FE3" w:rsidRPr="002E4317">
        <w:t>evaluation</w:t>
      </w:r>
      <w:r w:rsidRPr="002E4317">
        <w:t xml:space="preserve"> </w:t>
      </w:r>
      <w:r w:rsidR="00EC1959" w:rsidRPr="002E4317">
        <w:t>of the student’s workplace performance</w:t>
      </w:r>
      <w:r w:rsidR="007E2FE3" w:rsidRPr="002E4317">
        <w:t>.</w:t>
      </w:r>
    </w:p>
    <w:p w:rsidR="00B313FB" w:rsidRPr="002E4317" w:rsidRDefault="000C5936" w:rsidP="00FB516A">
      <w:pPr>
        <w:pStyle w:val="BodyText"/>
      </w:pPr>
      <w:r w:rsidRPr="002E4317">
        <w:t>Th</w:t>
      </w:r>
      <w:r w:rsidR="006910EC" w:rsidRPr="002E4317">
        <w:t>is</w:t>
      </w:r>
      <w:r w:rsidRPr="002E4317">
        <w:t xml:space="preserve"> logbook is validated by the workplace supervisor.</w:t>
      </w:r>
    </w:p>
    <w:p w:rsidR="008D5060" w:rsidRDefault="008D5060" w:rsidP="00FB516A">
      <w:pPr>
        <w:pStyle w:val="Heading1"/>
      </w:pPr>
    </w:p>
    <w:p w:rsidR="00B313FB" w:rsidRPr="002E4317" w:rsidRDefault="00B313FB" w:rsidP="00FB516A">
      <w:pPr>
        <w:pStyle w:val="Heading1"/>
      </w:pPr>
      <w:r w:rsidRPr="002E4317">
        <w:t xml:space="preserve">SKILLS JOURNAL </w:t>
      </w:r>
    </w:p>
    <w:p w:rsidR="00B313FB" w:rsidRPr="002E4317" w:rsidRDefault="00B313FB" w:rsidP="00FB516A">
      <w:pPr>
        <w:pStyle w:val="BodyText"/>
      </w:pPr>
      <w:r w:rsidRPr="002E4317">
        <w:t xml:space="preserve">During and/or after the work placement </w:t>
      </w:r>
      <w:r w:rsidR="00A23474" w:rsidRPr="002E4317">
        <w:t xml:space="preserve">the </w:t>
      </w:r>
      <w:r w:rsidRPr="002E4317">
        <w:t xml:space="preserve">student </w:t>
      </w:r>
      <w:r w:rsidR="00A23474" w:rsidRPr="002E4317">
        <w:t>is</w:t>
      </w:r>
      <w:r w:rsidRPr="002E4317">
        <w:t xml:space="preserve"> required to respond to </w:t>
      </w:r>
      <w:r w:rsidR="00FD4653" w:rsidRPr="002E4317">
        <w:t xml:space="preserve">10 </w:t>
      </w:r>
      <w:r w:rsidRPr="002E4317">
        <w:t xml:space="preserve">questions based on the </w:t>
      </w:r>
      <w:r w:rsidRPr="002E4317">
        <w:rPr>
          <w:i/>
        </w:rPr>
        <w:t>Core Skills for Work Developmental Framework</w:t>
      </w:r>
      <w:bookmarkStart w:id="0" w:name="_GoBack"/>
      <w:bookmarkEnd w:id="0"/>
    </w:p>
    <w:p w:rsidR="002A141C" w:rsidRPr="002A141C" w:rsidRDefault="002A141C" w:rsidP="002A141C">
      <w:pPr>
        <w:pStyle w:val="BodyText"/>
      </w:pPr>
      <w:hyperlink r:id="rId11" w:history="1">
        <w:r w:rsidRPr="002A141C">
          <w:rPr>
            <w:rStyle w:val="Hyperlink"/>
          </w:rPr>
          <w:t>https://www.education.gov.au/core-skills-work-developmental-framework</w:t>
        </w:r>
      </w:hyperlink>
    </w:p>
    <w:p w:rsidR="00C11710" w:rsidRPr="002E4317" w:rsidRDefault="000C5936" w:rsidP="00FB516A">
      <w:pPr>
        <w:pStyle w:val="BodyText"/>
      </w:pPr>
      <w:r w:rsidRPr="002E4317">
        <w:t>T</w:t>
      </w:r>
      <w:r w:rsidR="00C11710" w:rsidRPr="002E4317">
        <w:t>h</w:t>
      </w:r>
      <w:r w:rsidR="00A23474" w:rsidRPr="002E4317">
        <w:t>is</w:t>
      </w:r>
      <w:r w:rsidR="00C11710" w:rsidRPr="002E4317">
        <w:t xml:space="preserve"> skills journal is completed under the direction of the school.</w:t>
      </w:r>
    </w:p>
    <w:p w:rsidR="00EC1959" w:rsidRPr="002E4317" w:rsidRDefault="00FB516A" w:rsidP="00FB516A">
      <w:pPr>
        <w:pStyle w:val="Heading1"/>
      </w:pPr>
      <w:r>
        <w:br w:type="column"/>
      </w:r>
      <w:r w:rsidR="00EC1959" w:rsidRPr="002E4317">
        <w:lastRenderedPageBreak/>
        <w:t>PREPARATION FOR THE WORKPLACE</w:t>
      </w:r>
    </w:p>
    <w:p w:rsidR="00EC1959" w:rsidRPr="002E4317" w:rsidRDefault="00EC1959" w:rsidP="00FB516A">
      <w:pPr>
        <w:pStyle w:val="BodyText"/>
      </w:pPr>
      <w:r w:rsidRPr="002E4317">
        <w:t>Each school provides its students with a work readiness and induction program before placing them in a real workplace. Programs typically cover:</w:t>
      </w:r>
    </w:p>
    <w:p w:rsidR="00EC1959" w:rsidRPr="002E4317" w:rsidRDefault="00EC1959" w:rsidP="00FB516A">
      <w:pPr>
        <w:pStyle w:val="ListBullet"/>
      </w:pPr>
      <w:r w:rsidRPr="002E4317">
        <w:t xml:space="preserve">the purpose of the </w:t>
      </w:r>
      <w:r w:rsidR="00D84BD9" w:rsidRPr="002E4317">
        <w:t xml:space="preserve">work </w:t>
      </w:r>
      <w:r w:rsidRPr="002E4317">
        <w:t>placement and the specific requirements of th</w:t>
      </w:r>
      <w:r w:rsidR="00D84BD9" w:rsidRPr="002E4317">
        <w:t>is</w:t>
      </w:r>
      <w:r w:rsidRPr="002E4317">
        <w:t xml:space="preserve"> Workplace Learning program</w:t>
      </w:r>
    </w:p>
    <w:p w:rsidR="00EC1959" w:rsidRPr="002E4317" w:rsidRDefault="00EC1959" w:rsidP="00FB516A">
      <w:pPr>
        <w:pStyle w:val="ListBullet"/>
      </w:pPr>
      <w:r w:rsidRPr="002E4317">
        <w:t xml:space="preserve">an understanding of </w:t>
      </w:r>
      <w:r w:rsidR="00FD4653" w:rsidRPr="002E4317">
        <w:t xml:space="preserve">the </w:t>
      </w:r>
      <w:r w:rsidRPr="002E4317">
        <w:t>work health and safety requirements of the industry</w:t>
      </w:r>
    </w:p>
    <w:p w:rsidR="00EC1959" w:rsidRPr="002E4317" w:rsidRDefault="00EC1959" w:rsidP="00FB516A">
      <w:pPr>
        <w:pStyle w:val="ListBullet"/>
      </w:pPr>
      <w:r w:rsidRPr="002E4317">
        <w:t>workplace expectations and behaviours</w:t>
      </w:r>
    </w:p>
    <w:p w:rsidR="00D84BD9" w:rsidRPr="002E4317" w:rsidRDefault="00D84BD9" w:rsidP="00FB516A">
      <w:pPr>
        <w:pStyle w:val="ListBullet"/>
      </w:pPr>
      <w:r w:rsidRPr="002E4317">
        <w:t>appropriate duties the student may undertake</w:t>
      </w:r>
    </w:p>
    <w:p w:rsidR="00D84BD9" w:rsidRPr="002E4317" w:rsidRDefault="00D84BD9" w:rsidP="00FB516A">
      <w:pPr>
        <w:pStyle w:val="ListBullet"/>
      </w:pPr>
      <w:r w:rsidRPr="002E4317">
        <w:t>an understanding of the importance of maintaining confidentiality in the workplace</w:t>
      </w:r>
    </w:p>
    <w:p w:rsidR="00EC1959" w:rsidRPr="002E4317" w:rsidRDefault="00EC1959" w:rsidP="00FB516A">
      <w:pPr>
        <w:pStyle w:val="ListBullet"/>
      </w:pPr>
      <w:r w:rsidRPr="002E4317">
        <w:t xml:space="preserve">roles and responsibilities of the student </w:t>
      </w:r>
    </w:p>
    <w:p w:rsidR="00EC1959" w:rsidRPr="002E4317" w:rsidRDefault="00EC1959" w:rsidP="00FB516A">
      <w:pPr>
        <w:pStyle w:val="ListBullet"/>
      </w:pPr>
      <w:proofErr w:type="gramStart"/>
      <w:r w:rsidRPr="002E4317">
        <w:t>roles</w:t>
      </w:r>
      <w:proofErr w:type="gramEnd"/>
      <w:r w:rsidRPr="002E4317">
        <w:t xml:space="preserve"> and responsibilities of the host workplace.</w:t>
      </w:r>
      <w:r w:rsidRPr="002E4317">
        <w:rPr>
          <w:b/>
          <w:color w:val="008080"/>
        </w:rPr>
        <w:t xml:space="preserve"> </w:t>
      </w:r>
    </w:p>
    <w:p w:rsidR="008D5060" w:rsidRDefault="008D5060" w:rsidP="00FB516A">
      <w:pPr>
        <w:pStyle w:val="Heading1"/>
      </w:pPr>
    </w:p>
    <w:p w:rsidR="00157A64" w:rsidRPr="002E4317" w:rsidRDefault="00157A64" w:rsidP="00FB516A">
      <w:pPr>
        <w:pStyle w:val="Heading1"/>
      </w:pPr>
      <w:r w:rsidRPr="002E4317">
        <w:t>HOST WORKPLACE RESPONSIBILITIES</w:t>
      </w:r>
    </w:p>
    <w:p w:rsidR="00252016" w:rsidRPr="002E4317" w:rsidRDefault="00252016" w:rsidP="00FB516A">
      <w:pPr>
        <w:pStyle w:val="BodyText"/>
      </w:pPr>
      <w:r w:rsidRPr="002E4317">
        <w:t xml:space="preserve">It is the responsibility of the </w:t>
      </w:r>
      <w:r w:rsidR="00253884" w:rsidRPr="002E4317">
        <w:t>host workplace to:</w:t>
      </w:r>
    </w:p>
    <w:p w:rsidR="00113B43" w:rsidRPr="002E4317" w:rsidRDefault="00253884" w:rsidP="00FB516A">
      <w:pPr>
        <w:pStyle w:val="ListBullet"/>
      </w:pPr>
      <w:r w:rsidRPr="002E4317">
        <w:t xml:space="preserve">nominate a workplace supervisor who will monitor the progress of the student and </w:t>
      </w:r>
      <w:r w:rsidR="00252016" w:rsidRPr="002E4317">
        <w:t>e</w:t>
      </w:r>
      <w:r w:rsidR="00E10913" w:rsidRPr="002E4317">
        <w:t xml:space="preserve">nsure instruction and supervision </w:t>
      </w:r>
      <w:r w:rsidR="00655884" w:rsidRPr="002E4317">
        <w:t xml:space="preserve">occurs </w:t>
      </w:r>
      <w:r w:rsidR="00987127" w:rsidRPr="002E4317">
        <w:t>at all times</w:t>
      </w:r>
    </w:p>
    <w:p w:rsidR="00113B43" w:rsidRPr="002E4317" w:rsidRDefault="00113B43" w:rsidP="00FB516A">
      <w:pPr>
        <w:pStyle w:val="ListBullet"/>
      </w:pPr>
      <w:r w:rsidRPr="002E4317">
        <w:t xml:space="preserve">provide a variety of experiences and activities that develop the core skills for work and offer regular feedback to the student </w:t>
      </w:r>
    </w:p>
    <w:p w:rsidR="00AE20CB" w:rsidRPr="002E4317" w:rsidRDefault="00113B43" w:rsidP="00FB516A">
      <w:pPr>
        <w:pStyle w:val="ListBullet"/>
      </w:pPr>
      <w:r w:rsidRPr="002E4317">
        <w:t>contact the school immediately if there are problems</w:t>
      </w:r>
      <w:r w:rsidR="00E10913" w:rsidRPr="002E4317">
        <w:t xml:space="preserve"> </w:t>
      </w:r>
      <w:r w:rsidRPr="002E4317">
        <w:t>or the student fails to attend the workplace when expected</w:t>
      </w:r>
    </w:p>
    <w:p w:rsidR="0069638B" w:rsidRPr="002E4317" w:rsidRDefault="0069638B" w:rsidP="00FB516A">
      <w:pPr>
        <w:pStyle w:val="ListBullet"/>
      </w:pPr>
      <w:r w:rsidRPr="002E4317">
        <w:t>provide a workplace that is safe and free of bullying, discrimination, harassment or intimidation</w:t>
      </w:r>
    </w:p>
    <w:p w:rsidR="0069638B" w:rsidRPr="002E4317" w:rsidRDefault="0069638B" w:rsidP="00FB516A">
      <w:pPr>
        <w:pStyle w:val="ListBullet"/>
      </w:pPr>
      <w:r w:rsidRPr="002E4317">
        <w:t>advise the student of the workplace’s safe working practices and protocols</w:t>
      </w:r>
    </w:p>
    <w:p w:rsidR="0069638B" w:rsidRPr="002E4317" w:rsidRDefault="0069638B" w:rsidP="00FB516A">
      <w:pPr>
        <w:pStyle w:val="ListBullet"/>
      </w:pPr>
      <w:proofErr w:type="gramStart"/>
      <w:r w:rsidRPr="002E4317">
        <w:t>advise</w:t>
      </w:r>
      <w:proofErr w:type="gramEnd"/>
      <w:r w:rsidRPr="002E4317">
        <w:t xml:space="preserve"> the school of any accidents or injuries to the student while in the workplace</w:t>
      </w:r>
      <w:r w:rsidR="00FD4653" w:rsidRPr="002E4317">
        <w:t>.</w:t>
      </w:r>
    </w:p>
    <w:p w:rsidR="0069638B" w:rsidRPr="002E4317" w:rsidRDefault="0069638B" w:rsidP="00FB516A">
      <w:pPr>
        <w:pStyle w:val="ListBullet"/>
        <w:numPr>
          <w:ilvl w:val="0"/>
          <w:numId w:val="0"/>
        </w:numPr>
      </w:pPr>
    </w:p>
    <w:sectPr w:rsidR="0069638B" w:rsidRPr="002E4317" w:rsidSect="001478E2">
      <w:footerReference w:type="default" r:id="rId12"/>
      <w:pgSz w:w="16838" w:h="11906" w:orient="landscape"/>
      <w:pgMar w:top="907" w:right="816" w:bottom="907" w:left="720" w:header="539" w:footer="709" w:gutter="0"/>
      <w:cols w:num="3" w:space="11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2E" w:rsidRDefault="0049492E">
      <w:r>
        <w:separator/>
      </w:r>
    </w:p>
  </w:endnote>
  <w:endnote w:type="continuationSeparator" w:id="0">
    <w:p w:rsidR="0049492E" w:rsidRDefault="0049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2E" w:rsidRPr="001478E2" w:rsidRDefault="0049492E">
    <w:pPr>
      <w:pStyle w:val="Footer"/>
      <w:rPr>
        <w:rFonts w:ascii="Calibri" w:hAnsi="Calibri" w:cs="Calibri"/>
        <w:sz w:val="16"/>
        <w:szCs w:val="16"/>
      </w:rPr>
    </w:pPr>
    <w:r w:rsidRPr="001478E2">
      <w:rPr>
        <w:rFonts w:ascii="Calibri" w:hAnsi="Calibri" w:cs="Calibri"/>
        <w:sz w:val="16"/>
        <w:szCs w:val="16"/>
      </w:rPr>
      <w:t>T</w:t>
    </w:r>
    <w:r>
      <w:rPr>
        <w:rFonts w:ascii="Calibri" w:hAnsi="Calibri" w:cs="Calibri"/>
        <w:sz w:val="16"/>
        <w:szCs w:val="16"/>
      </w:rPr>
      <w:t>RIM: 2013/50605v5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2E" w:rsidRDefault="0049492E">
      <w:r>
        <w:separator/>
      </w:r>
    </w:p>
  </w:footnote>
  <w:footnote w:type="continuationSeparator" w:id="0">
    <w:p w:rsidR="0049492E" w:rsidRDefault="00494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048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8C6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B6F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DE39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C46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662A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2C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BCE9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AB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8E5E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8476D"/>
    <w:multiLevelType w:val="multilevel"/>
    <w:tmpl w:val="3848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801FDB"/>
    <w:multiLevelType w:val="hybridMultilevel"/>
    <w:tmpl w:val="B888E6BC"/>
    <w:lvl w:ilvl="0" w:tplc="AF6A27DA">
      <w:start w:val="1"/>
      <w:numFmt w:val="bullet"/>
      <w:lvlText w:val=""/>
      <w:lvlJc w:val="left"/>
      <w:pPr>
        <w:tabs>
          <w:tab w:val="num" w:pos="473"/>
        </w:tabs>
        <w:ind w:left="587" w:hanging="227"/>
      </w:pPr>
      <w:rPr>
        <w:rFonts w:ascii="Wingdings" w:hAnsi="Wingdings" w:hint="default"/>
        <w:color w:val="0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86762E"/>
    <w:multiLevelType w:val="multilevel"/>
    <w:tmpl w:val="B6FE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EB1DF6"/>
    <w:multiLevelType w:val="hybridMultilevel"/>
    <w:tmpl w:val="4F8C18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8E4FC3"/>
    <w:multiLevelType w:val="hybridMultilevel"/>
    <w:tmpl w:val="47504D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411F21"/>
    <w:multiLevelType w:val="multilevel"/>
    <w:tmpl w:val="4750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DC5118"/>
    <w:multiLevelType w:val="hybridMultilevel"/>
    <w:tmpl w:val="95A09A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310026"/>
    <w:multiLevelType w:val="hybridMultilevel"/>
    <w:tmpl w:val="DA3A5E1C"/>
    <w:lvl w:ilvl="0" w:tplc="83EEBE3C">
      <w:start w:val="1"/>
      <w:numFmt w:val="bullet"/>
      <w:lvlText w:val=""/>
      <w:lvlJc w:val="left"/>
      <w:pPr>
        <w:tabs>
          <w:tab w:val="num" w:pos="473"/>
        </w:tabs>
        <w:ind w:left="587" w:hanging="227"/>
      </w:pPr>
      <w:rPr>
        <w:rFonts w:ascii="Wingdings" w:hAnsi="Wingdings" w:hint="default"/>
        <w:color w:val="0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A36FB7"/>
    <w:multiLevelType w:val="hybridMultilevel"/>
    <w:tmpl w:val="1562C6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515DAC"/>
    <w:multiLevelType w:val="hybridMultilevel"/>
    <w:tmpl w:val="9B3CDE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A70C3F"/>
    <w:multiLevelType w:val="multilevel"/>
    <w:tmpl w:val="9B3C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FE0743"/>
    <w:multiLevelType w:val="hybridMultilevel"/>
    <w:tmpl w:val="6E2E7610"/>
    <w:lvl w:ilvl="0" w:tplc="AF6A27D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808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EF3009"/>
    <w:multiLevelType w:val="hybridMultilevel"/>
    <w:tmpl w:val="2B4A00BC"/>
    <w:lvl w:ilvl="0" w:tplc="24BED358">
      <w:start w:val="1"/>
      <w:numFmt w:val="bullet"/>
      <w:lvlText w:val=""/>
      <w:lvlJc w:val="left"/>
      <w:pPr>
        <w:tabs>
          <w:tab w:val="num" w:pos="473"/>
        </w:tabs>
        <w:ind w:left="587" w:hanging="227"/>
      </w:pPr>
      <w:rPr>
        <w:rFonts w:ascii="Wingdings" w:hAnsi="Wingdings" w:hint="default"/>
        <w:color w:val="0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E61E55"/>
    <w:multiLevelType w:val="multilevel"/>
    <w:tmpl w:val="43F2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F7653F"/>
    <w:multiLevelType w:val="hybridMultilevel"/>
    <w:tmpl w:val="7324BC4E"/>
    <w:lvl w:ilvl="0" w:tplc="6BC4A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6E01"/>
    <w:multiLevelType w:val="multilevel"/>
    <w:tmpl w:val="95A0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CC5B56"/>
    <w:multiLevelType w:val="multilevel"/>
    <w:tmpl w:val="1562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DE55BB"/>
    <w:multiLevelType w:val="hybridMultilevel"/>
    <w:tmpl w:val="43F2EB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6C258D"/>
    <w:multiLevelType w:val="hybridMultilevel"/>
    <w:tmpl w:val="88DE3952"/>
    <w:lvl w:ilvl="0" w:tplc="F7ECC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7A209D"/>
    <w:multiLevelType w:val="multilevel"/>
    <w:tmpl w:val="7324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6F620B"/>
    <w:multiLevelType w:val="hybridMultilevel"/>
    <w:tmpl w:val="273CA622"/>
    <w:lvl w:ilvl="0" w:tplc="397474D0">
      <w:start w:val="1"/>
      <w:numFmt w:val="bullet"/>
      <w:lvlText w:val=""/>
      <w:lvlJc w:val="left"/>
      <w:pPr>
        <w:tabs>
          <w:tab w:val="num" w:pos="473"/>
        </w:tabs>
        <w:ind w:left="587" w:hanging="227"/>
      </w:pPr>
      <w:rPr>
        <w:rFonts w:ascii="Wingdings" w:hAnsi="Wingdings" w:hint="default"/>
        <w:color w:val="0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A152DC"/>
    <w:multiLevelType w:val="hybridMultilevel"/>
    <w:tmpl w:val="1EF2A72E"/>
    <w:lvl w:ilvl="0" w:tplc="83EEBE3C">
      <w:start w:val="1"/>
      <w:numFmt w:val="bullet"/>
      <w:lvlText w:val=""/>
      <w:lvlJc w:val="left"/>
      <w:pPr>
        <w:tabs>
          <w:tab w:val="num" w:pos="473"/>
        </w:tabs>
        <w:ind w:left="587" w:hanging="227"/>
      </w:pPr>
      <w:rPr>
        <w:rFonts w:ascii="Wingdings" w:hAnsi="Wingdings" w:hint="default"/>
        <w:color w:val="0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1A6BCD"/>
    <w:multiLevelType w:val="hybridMultilevel"/>
    <w:tmpl w:val="ED4031C2"/>
    <w:lvl w:ilvl="0" w:tplc="4E884FFC">
      <w:start w:val="1"/>
      <w:numFmt w:val="bullet"/>
      <w:lvlText w:val=""/>
      <w:lvlJc w:val="left"/>
      <w:pPr>
        <w:tabs>
          <w:tab w:val="num" w:pos="473"/>
        </w:tabs>
        <w:ind w:left="587" w:hanging="227"/>
      </w:pPr>
      <w:rPr>
        <w:rFonts w:ascii="Wingdings" w:hAnsi="Wingdings" w:hint="default"/>
        <w:color w:val="0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6F01BE"/>
    <w:multiLevelType w:val="hybridMultilevel"/>
    <w:tmpl w:val="EA985506"/>
    <w:lvl w:ilvl="0" w:tplc="AF6A27D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808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035473"/>
    <w:multiLevelType w:val="hybridMultilevel"/>
    <w:tmpl w:val="047A0598"/>
    <w:lvl w:ilvl="0" w:tplc="87FE8594">
      <w:start w:val="1"/>
      <w:numFmt w:val="bullet"/>
      <w:lvlText w:val=""/>
      <w:lvlJc w:val="left"/>
      <w:pPr>
        <w:tabs>
          <w:tab w:val="num" w:pos="473"/>
        </w:tabs>
        <w:ind w:left="587" w:hanging="227"/>
      </w:pPr>
      <w:rPr>
        <w:rFonts w:ascii="Wingdings" w:hAnsi="Wingdings" w:hint="default"/>
        <w:color w:val="0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F91CCB"/>
    <w:multiLevelType w:val="hybridMultilevel"/>
    <w:tmpl w:val="7B9207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2662A7"/>
    <w:multiLevelType w:val="hybridMultilevel"/>
    <w:tmpl w:val="B6FEB2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E129D0"/>
    <w:multiLevelType w:val="hybridMultilevel"/>
    <w:tmpl w:val="9C82D6C8"/>
    <w:lvl w:ilvl="0" w:tplc="83EEBE3C">
      <w:start w:val="1"/>
      <w:numFmt w:val="bullet"/>
      <w:lvlText w:val=""/>
      <w:lvlJc w:val="left"/>
      <w:pPr>
        <w:tabs>
          <w:tab w:val="num" w:pos="113"/>
        </w:tabs>
        <w:ind w:left="227" w:hanging="227"/>
      </w:pPr>
      <w:rPr>
        <w:rFonts w:ascii="Wingdings" w:hAnsi="Wingdings" w:hint="default"/>
        <w:color w:val="0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15F0A28"/>
    <w:multiLevelType w:val="multilevel"/>
    <w:tmpl w:val="4F8C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8F49BB"/>
    <w:multiLevelType w:val="multilevel"/>
    <w:tmpl w:val="88DE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2B0021"/>
    <w:multiLevelType w:val="hybridMultilevel"/>
    <w:tmpl w:val="D7243BD2"/>
    <w:lvl w:ilvl="0" w:tplc="83EEBE3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808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605E1F"/>
    <w:multiLevelType w:val="hybridMultilevel"/>
    <w:tmpl w:val="384892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862E05"/>
    <w:multiLevelType w:val="hybridMultilevel"/>
    <w:tmpl w:val="700E4D28"/>
    <w:lvl w:ilvl="0" w:tplc="86502C86">
      <w:start w:val="1"/>
      <w:numFmt w:val="bullet"/>
      <w:lvlText w:val=""/>
      <w:lvlJc w:val="left"/>
      <w:pPr>
        <w:tabs>
          <w:tab w:val="num" w:pos="473"/>
        </w:tabs>
        <w:ind w:left="587" w:hanging="227"/>
      </w:pPr>
      <w:rPr>
        <w:rFonts w:ascii="Wingdings" w:hAnsi="Wingdings" w:hint="default"/>
        <w:color w:val="0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14"/>
  </w:num>
  <w:num w:numId="4">
    <w:abstractNumId w:val="18"/>
  </w:num>
  <w:num w:numId="5">
    <w:abstractNumId w:val="41"/>
  </w:num>
  <w:num w:numId="6">
    <w:abstractNumId w:val="16"/>
  </w:num>
  <w:num w:numId="7">
    <w:abstractNumId w:val="13"/>
  </w:num>
  <w:num w:numId="8">
    <w:abstractNumId w:val="19"/>
  </w:num>
  <w:num w:numId="9">
    <w:abstractNumId w:val="24"/>
  </w:num>
  <w:num w:numId="10">
    <w:abstractNumId w:val="20"/>
  </w:num>
  <w:num w:numId="11">
    <w:abstractNumId w:val="11"/>
  </w:num>
  <w:num w:numId="12">
    <w:abstractNumId w:val="38"/>
  </w:num>
  <w:num w:numId="13">
    <w:abstractNumId w:val="34"/>
  </w:num>
  <w:num w:numId="14">
    <w:abstractNumId w:val="29"/>
  </w:num>
  <w:num w:numId="15">
    <w:abstractNumId w:val="30"/>
  </w:num>
  <w:num w:numId="16">
    <w:abstractNumId w:val="25"/>
  </w:num>
  <w:num w:numId="17">
    <w:abstractNumId w:val="42"/>
  </w:num>
  <w:num w:numId="18">
    <w:abstractNumId w:val="10"/>
  </w:num>
  <w:num w:numId="19">
    <w:abstractNumId w:val="28"/>
  </w:num>
  <w:num w:numId="20">
    <w:abstractNumId w:val="39"/>
  </w:num>
  <w:num w:numId="21">
    <w:abstractNumId w:val="32"/>
  </w:num>
  <w:num w:numId="22">
    <w:abstractNumId w:val="26"/>
  </w:num>
  <w:num w:numId="23">
    <w:abstractNumId w:val="22"/>
  </w:num>
  <w:num w:numId="24">
    <w:abstractNumId w:val="23"/>
  </w:num>
  <w:num w:numId="25">
    <w:abstractNumId w:val="31"/>
  </w:num>
  <w:num w:numId="26">
    <w:abstractNumId w:val="12"/>
  </w:num>
  <w:num w:numId="27">
    <w:abstractNumId w:val="17"/>
  </w:num>
  <w:num w:numId="28">
    <w:abstractNumId w:val="15"/>
  </w:num>
  <w:num w:numId="29">
    <w:abstractNumId w:val="37"/>
  </w:num>
  <w:num w:numId="30">
    <w:abstractNumId w:val="37"/>
  </w:num>
  <w:num w:numId="31">
    <w:abstractNumId w:val="33"/>
  </w:num>
  <w:num w:numId="32">
    <w:abstractNumId w:val="21"/>
  </w:num>
  <w:num w:numId="33">
    <w:abstractNumId w:val="22"/>
  </w:num>
  <w:num w:numId="34">
    <w:abstractNumId w:val="32"/>
  </w:num>
  <w:num w:numId="35">
    <w:abstractNumId w:val="42"/>
  </w:num>
  <w:num w:numId="36">
    <w:abstractNumId w:val="34"/>
  </w:num>
  <w:num w:numId="37">
    <w:abstractNumId w:val="40"/>
  </w:num>
  <w:num w:numId="38">
    <w:abstractNumId w:val="11"/>
  </w:num>
  <w:num w:numId="39">
    <w:abstractNumId w:val="30"/>
  </w:num>
  <w:num w:numId="40">
    <w:abstractNumId w:val="35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F4"/>
    <w:rsid w:val="000200EA"/>
    <w:rsid w:val="00052064"/>
    <w:rsid w:val="000575D7"/>
    <w:rsid w:val="0005784A"/>
    <w:rsid w:val="00086A10"/>
    <w:rsid w:val="00092005"/>
    <w:rsid w:val="000945A8"/>
    <w:rsid w:val="000C5936"/>
    <w:rsid w:val="000F37FA"/>
    <w:rsid w:val="000F4979"/>
    <w:rsid w:val="00113B43"/>
    <w:rsid w:val="00116D68"/>
    <w:rsid w:val="00130CF4"/>
    <w:rsid w:val="001478E2"/>
    <w:rsid w:val="00157A64"/>
    <w:rsid w:val="00164BDE"/>
    <w:rsid w:val="0018337D"/>
    <w:rsid w:val="00213508"/>
    <w:rsid w:val="00220E65"/>
    <w:rsid w:val="00222D31"/>
    <w:rsid w:val="00252016"/>
    <w:rsid w:val="00253884"/>
    <w:rsid w:val="00283645"/>
    <w:rsid w:val="002A141C"/>
    <w:rsid w:val="002C15CD"/>
    <w:rsid w:val="002C3438"/>
    <w:rsid w:val="002D6CD1"/>
    <w:rsid w:val="002E30A0"/>
    <w:rsid w:val="002E4317"/>
    <w:rsid w:val="002E6867"/>
    <w:rsid w:val="00300BCF"/>
    <w:rsid w:val="0030639A"/>
    <w:rsid w:val="0039699C"/>
    <w:rsid w:val="003A0807"/>
    <w:rsid w:val="003C6028"/>
    <w:rsid w:val="003D0C3F"/>
    <w:rsid w:val="003E466B"/>
    <w:rsid w:val="00420697"/>
    <w:rsid w:val="00470A0E"/>
    <w:rsid w:val="0049492E"/>
    <w:rsid w:val="00496E40"/>
    <w:rsid w:val="004B0E67"/>
    <w:rsid w:val="005308DF"/>
    <w:rsid w:val="00541116"/>
    <w:rsid w:val="00565B24"/>
    <w:rsid w:val="005760B6"/>
    <w:rsid w:val="00577A97"/>
    <w:rsid w:val="005B0D96"/>
    <w:rsid w:val="005B279E"/>
    <w:rsid w:val="00603F1D"/>
    <w:rsid w:val="00651924"/>
    <w:rsid w:val="00655884"/>
    <w:rsid w:val="00675CEF"/>
    <w:rsid w:val="0067744E"/>
    <w:rsid w:val="00680F44"/>
    <w:rsid w:val="006910EC"/>
    <w:rsid w:val="00695971"/>
    <w:rsid w:val="0069638B"/>
    <w:rsid w:val="006A58F7"/>
    <w:rsid w:val="006E5AE8"/>
    <w:rsid w:val="006E72C5"/>
    <w:rsid w:val="007342E5"/>
    <w:rsid w:val="007553FA"/>
    <w:rsid w:val="00772D0E"/>
    <w:rsid w:val="00775B47"/>
    <w:rsid w:val="00784CF0"/>
    <w:rsid w:val="00790820"/>
    <w:rsid w:val="007C0C13"/>
    <w:rsid w:val="007E2FE3"/>
    <w:rsid w:val="008064D9"/>
    <w:rsid w:val="0080714E"/>
    <w:rsid w:val="008157ED"/>
    <w:rsid w:val="008472C4"/>
    <w:rsid w:val="008719BF"/>
    <w:rsid w:val="00877564"/>
    <w:rsid w:val="008A4833"/>
    <w:rsid w:val="008D0A71"/>
    <w:rsid w:val="008D44F4"/>
    <w:rsid w:val="008D5060"/>
    <w:rsid w:val="008D5968"/>
    <w:rsid w:val="008F7FA8"/>
    <w:rsid w:val="0091230D"/>
    <w:rsid w:val="00932C8D"/>
    <w:rsid w:val="00932D9D"/>
    <w:rsid w:val="00932F5F"/>
    <w:rsid w:val="00950D01"/>
    <w:rsid w:val="0096569A"/>
    <w:rsid w:val="00971B56"/>
    <w:rsid w:val="00987127"/>
    <w:rsid w:val="00992EFA"/>
    <w:rsid w:val="0099520C"/>
    <w:rsid w:val="009C22D8"/>
    <w:rsid w:val="009D08CE"/>
    <w:rsid w:val="009E1EFA"/>
    <w:rsid w:val="009F7672"/>
    <w:rsid w:val="00A02FB3"/>
    <w:rsid w:val="00A2137A"/>
    <w:rsid w:val="00A23459"/>
    <w:rsid w:val="00A23474"/>
    <w:rsid w:val="00A27A14"/>
    <w:rsid w:val="00A35386"/>
    <w:rsid w:val="00A73466"/>
    <w:rsid w:val="00A903DD"/>
    <w:rsid w:val="00AA77A1"/>
    <w:rsid w:val="00AB1D31"/>
    <w:rsid w:val="00AD5D1C"/>
    <w:rsid w:val="00AE20CB"/>
    <w:rsid w:val="00B003B3"/>
    <w:rsid w:val="00B1637C"/>
    <w:rsid w:val="00B16751"/>
    <w:rsid w:val="00B313FB"/>
    <w:rsid w:val="00B315CF"/>
    <w:rsid w:val="00B3366D"/>
    <w:rsid w:val="00B40D50"/>
    <w:rsid w:val="00B81C9F"/>
    <w:rsid w:val="00B85C15"/>
    <w:rsid w:val="00B85DF9"/>
    <w:rsid w:val="00B91DEF"/>
    <w:rsid w:val="00B93961"/>
    <w:rsid w:val="00BB78D8"/>
    <w:rsid w:val="00BD0097"/>
    <w:rsid w:val="00BD58F8"/>
    <w:rsid w:val="00BD66AF"/>
    <w:rsid w:val="00BE09FC"/>
    <w:rsid w:val="00BE0D08"/>
    <w:rsid w:val="00BF1F83"/>
    <w:rsid w:val="00BF3D97"/>
    <w:rsid w:val="00C11710"/>
    <w:rsid w:val="00C138AE"/>
    <w:rsid w:val="00C568AC"/>
    <w:rsid w:val="00C621CF"/>
    <w:rsid w:val="00C64710"/>
    <w:rsid w:val="00C86A3A"/>
    <w:rsid w:val="00CA1E89"/>
    <w:rsid w:val="00CB06CD"/>
    <w:rsid w:val="00CC1AD2"/>
    <w:rsid w:val="00CC5027"/>
    <w:rsid w:val="00CE748D"/>
    <w:rsid w:val="00D12A7B"/>
    <w:rsid w:val="00D151A7"/>
    <w:rsid w:val="00D20015"/>
    <w:rsid w:val="00D20368"/>
    <w:rsid w:val="00D5652C"/>
    <w:rsid w:val="00D84BD9"/>
    <w:rsid w:val="00DA667A"/>
    <w:rsid w:val="00DB5DBC"/>
    <w:rsid w:val="00DD10E8"/>
    <w:rsid w:val="00DD1ED4"/>
    <w:rsid w:val="00DE5CDF"/>
    <w:rsid w:val="00DF2B92"/>
    <w:rsid w:val="00E03A77"/>
    <w:rsid w:val="00E10913"/>
    <w:rsid w:val="00E10EF2"/>
    <w:rsid w:val="00E11087"/>
    <w:rsid w:val="00E20F64"/>
    <w:rsid w:val="00E40559"/>
    <w:rsid w:val="00E5135F"/>
    <w:rsid w:val="00EB459A"/>
    <w:rsid w:val="00EB7215"/>
    <w:rsid w:val="00EC1959"/>
    <w:rsid w:val="00EE0C66"/>
    <w:rsid w:val="00EE3240"/>
    <w:rsid w:val="00EF1B45"/>
    <w:rsid w:val="00F24FF2"/>
    <w:rsid w:val="00F4257E"/>
    <w:rsid w:val="00FA64DC"/>
    <w:rsid w:val="00FB516A"/>
    <w:rsid w:val="00FD4653"/>
    <w:rsid w:val="00FE0C83"/>
    <w:rsid w:val="00FE268A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8E2"/>
    <w:pPr>
      <w:spacing w:line="276" w:lineRule="auto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8D5060"/>
    <w:pPr>
      <w:keepNext/>
      <w:spacing w:after="40"/>
      <w:outlineLvl w:val="0"/>
    </w:pPr>
    <w:rPr>
      <w:rFonts w:ascii="Calibri" w:eastAsiaTheme="majorEastAsia" w:hAnsi="Calibri" w:cstheme="majorBidi"/>
      <w:b/>
      <w:bCs/>
      <w:color w:val="8064A2" w:themeColor="accent4"/>
      <w:kern w:val="32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3A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3A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1E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D5060"/>
    <w:rPr>
      <w:color w:val="8064A2" w:themeColor="accent4"/>
      <w:u w:val="single"/>
    </w:rPr>
  </w:style>
  <w:style w:type="character" w:styleId="FollowedHyperlink">
    <w:name w:val="FollowedHyperlink"/>
    <w:rsid w:val="001478E2"/>
    <w:rPr>
      <w:color w:val="5F497A" w:themeColor="accent4" w:themeShade="BF"/>
      <w:u w:val="single"/>
    </w:rPr>
  </w:style>
  <w:style w:type="character" w:styleId="CommentReference">
    <w:name w:val="annotation reference"/>
    <w:rsid w:val="00FD46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4653"/>
    <w:rPr>
      <w:szCs w:val="20"/>
    </w:rPr>
  </w:style>
  <w:style w:type="character" w:customStyle="1" w:styleId="CommentTextChar">
    <w:name w:val="Comment Text Char"/>
    <w:link w:val="CommentText"/>
    <w:rsid w:val="00FD4653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rsid w:val="00FD4653"/>
    <w:rPr>
      <w:b/>
      <w:bCs/>
    </w:rPr>
  </w:style>
  <w:style w:type="character" w:customStyle="1" w:styleId="CommentSubjectChar">
    <w:name w:val="Comment Subject Char"/>
    <w:link w:val="CommentSubject"/>
    <w:rsid w:val="00FD4653"/>
    <w:rPr>
      <w:rFonts w:ascii="Arial Narrow" w:hAnsi="Arial Narrow"/>
      <w:b/>
      <w:bCs/>
    </w:rPr>
  </w:style>
  <w:style w:type="paragraph" w:styleId="ListBullet">
    <w:name w:val="List Bullet"/>
    <w:basedOn w:val="BodyText"/>
    <w:qFormat/>
    <w:rsid w:val="00222D31"/>
    <w:pPr>
      <w:numPr>
        <w:numId w:val="41"/>
      </w:numPr>
      <w:tabs>
        <w:tab w:val="clear" w:pos="360"/>
        <w:tab w:val="left" w:pos="284"/>
      </w:tabs>
      <w:ind w:left="284" w:hanging="284"/>
      <w:contextualSpacing/>
    </w:pPr>
  </w:style>
  <w:style w:type="character" w:customStyle="1" w:styleId="Heading1Char">
    <w:name w:val="Heading 1 Char"/>
    <w:basedOn w:val="DefaultParagraphFont"/>
    <w:link w:val="Heading1"/>
    <w:rsid w:val="008D5060"/>
    <w:rPr>
      <w:rFonts w:ascii="Calibri" w:eastAsiaTheme="majorEastAsia" w:hAnsi="Calibri" w:cstheme="majorBidi"/>
      <w:b/>
      <w:bCs/>
      <w:color w:val="8064A2" w:themeColor="accent4"/>
      <w:kern w:val="32"/>
      <w:sz w:val="24"/>
      <w:szCs w:val="32"/>
    </w:rPr>
  </w:style>
  <w:style w:type="paragraph" w:styleId="BodyText">
    <w:name w:val="Body Text"/>
    <w:basedOn w:val="Normal"/>
    <w:link w:val="BodyTextChar"/>
    <w:qFormat/>
    <w:rsid w:val="00F24FF2"/>
    <w:pPr>
      <w:spacing w:after="80"/>
    </w:pPr>
    <w:rPr>
      <w:rFonts w:cstheme="minorHAnsi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24FF2"/>
    <w:rPr>
      <w:rFonts w:asciiTheme="minorHAnsi" w:hAnsiTheme="minorHAnsi" w:cstheme="minorHAnsi"/>
      <w:sz w:val="18"/>
    </w:rPr>
  </w:style>
  <w:style w:type="paragraph" w:styleId="Title">
    <w:name w:val="Title"/>
    <w:basedOn w:val="Normal"/>
    <w:next w:val="Normal"/>
    <w:link w:val="TitleChar"/>
    <w:qFormat/>
    <w:rsid w:val="00D5652C"/>
    <w:pPr>
      <w:spacing w:line="240" w:lineRule="auto"/>
      <w:jc w:val="center"/>
      <w:outlineLvl w:val="0"/>
    </w:pPr>
    <w:rPr>
      <w:rFonts w:ascii="Calibri" w:eastAsiaTheme="majorEastAsia" w:hAnsi="Calibri" w:cs="Calibri"/>
      <w:b/>
      <w:bCs/>
      <w:color w:val="8064A2" w:themeColor="accent4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5652C"/>
    <w:rPr>
      <w:rFonts w:ascii="Calibri" w:eastAsiaTheme="majorEastAsia" w:hAnsi="Calibri" w:cs="Calibri"/>
      <w:b/>
      <w:bCs/>
      <w:color w:val="8064A2" w:themeColor="accent4"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86A10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D5652C"/>
    <w:pPr>
      <w:numPr>
        <w:ilvl w:val="1"/>
      </w:numPr>
      <w:spacing w:line="240" w:lineRule="auto"/>
      <w:jc w:val="center"/>
    </w:pPr>
    <w:rPr>
      <w:rFonts w:eastAsiaTheme="majorEastAsia" w:cstheme="majorBidi"/>
      <w:iCs/>
      <w:color w:val="8064A2" w:themeColor="accent4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5652C"/>
    <w:rPr>
      <w:rFonts w:asciiTheme="minorHAnsi" w:eastAsiaTheme="majorEastAsia" w:hAnsiTheme="minorHAnsi" w:cstheme="majorBidi"/>
      <w:iCs/>
      <w:color w:val="8064A2" w:themeColor="accent4"/>
      <w:sz w:val="24"/>
      <w:szCs w:val="24"/>
    </w:rPr>
  </w:style>
  <w:style w:type="character" w:customStyle="1" w:styleId="Schoolname">
    <w:name w:val="School name"/>
    <w:rsid w:val="00DF2B92"/>
    <w:rPr>
      <w:rFonts w:ascii="Calibri" w:hAnsi="Calibri"/>
      <w:b/>
      <w:color w:val="8064A2" w:themeColor="accent4"/>
      <w:sz w:val="22"/>
    </w:rPr>
  </w:style>
  <w:style w:type="character" w:customStyle="1" w:styleId="Schoolmotto">
    <w:name w:val="School motto"/>
    <w:basedOn w:val="DefaultParagraphFont"/>
    <w:rsid w:val="00DF2B92"/>
    <w:rPr>
      <w:rFonts w:ascii="Calibri" w:hAnsi="Calibri"/>
      <w:i/>
      <w:color w:val="8064A2" w:themeColor="accent4"/>
    </w:rPr>
  </w:style>
  <w:style w:type="character" w:customStyle="1" w:styleId="Schooladdress">
    <w:name w:val="School address"/>
    <w:basedOn w:val="DefaultParagraphFont"/>
    <w:rsid w:val="00695971"/>
    <w:rPr>
      <w:rFonts w:ascii="Calibri" w:hAnsi="Calibri"/>
      <w:b/>
      <w:color w:val="8064A2" w:themeColor="accent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8E2"/>
    <w:pPr>
      <w:spacing w:line="276" w:lineRule="auto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8D5060"/>
    <w:pPr>
      <w:keepNext/>
      <w:spacing w:after="40"/>
      <w:outlineLvl w:val="0"/>
    </w:pPr>
    <w:rPr>
      <w:rFonts w:ascii="Calibri" w:eastAsiaTheme="majorEastAsia" w:hAnsi="Calibri" w:cstheme="majorBidi"/>
      <w:b/>
      <w:bCs/>
      <w:color w:val="8064A2" w:themeColor="accent4"/>
      <w:kern w:val="32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3A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3A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1E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D5060"/>
    <w:rPr>
      <w:color w:val="8064A2" w:themeColor="accent4"/>
      <w:u w:val="single"/>
    </w:rPr>
  </w:style>
  <w:style w:type="character" w:styleId="FollowedHyperlink">
    <w:name w:val="FollowedHyperlink"/>
    <w:rsid w:val="001478E2"/>
    <w:rPr>
      <w:color w:val="5F497A" w:themeColor="accent4" w:themeShade="BF"/>
      <w:u w:val="single"/>
    </w:rPr>
  </w:style>
  <w:style w:type="character" w:styleId="CommentReference">
    <w:name w:val="annotation reference"/>
    <w:rsid w:val="00FD46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4653"/>
    <w:rPr>
      <w:szCs w:val="20"/>
    </w:rPr>
  </w:style>
  <w:style w:type="character" w:customStyle="1" w:styleId="CommentTextChar">
    <w:name w:val="Comment Text Char"/>
    <w:link w:val="CommentText"/>
    <w:rsid w:val="00FD4653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rsid w:val="00FD4653"/>
    <w:rPr>
      <w:b/>
      <w:bCs/>
    </w:rPr>
  </w:style>
  <w:style w:type="character" w:customStyle="1" w:styleId="CommentSubjectChar">
    <w:name w:val="Comment Subject Char"/>
    <w:link w:val="CommentSubject"/>
    <w:rsid w:val="00FD4653"/>
    <w:rPr>
      <w:rFonts w:ascii="Arial Narrow" w:hAnsi="Arial Narrow"/>
      <w:b/>
      <w:bCs/>
    </w:rPr>
  </w:style>
  <w:style w:type="paragraph" w:styleId="ListBullet">
    <w:name w:val="List Bullet"/>
    <w:basedOn w:val="BodyText"/>
    <w:qFormat/>
    <w:rsid w:val="00222D31"/>
    <w:pPr>
      <w:numPr>
        <w:numId w:val="41"/>
      </w:numPr>
      <w:tabs>
        <w:tab w:val="clear" w:pos="360"/>
        <w:tab w:val="left" w:pos="284"/>
      </w:tabs>
      <w:ind w:left="284" w:hanging="284"/>
      <w:contextualSpacing/>
    </w:pPr>
  </w:style>
  <w:style w:type="character" w:customStyle="1" w:styleId="Heading1Char">
    <w:name w:val="Heading 1 Char"/>
    <w:basedOn w:val="DefaultParagraphFont"/>
    <w:link w:val="Heading1"/>
    <w:rsid w:val="008D5060"/>
    <w:rPr>
      <w:rFonts w:ascii="Calibri" w:eastAsiaTheme="majorEastAsia" w:hAnsi="Calibri" w:cstheme="majorBidi"/>
      <w:b/>
      <w:bCs/>
      <w:color w:val="8064A2" w:themeColor="accent4"/>
      <w:kern w:val="32"/>
      <w:sz w:val="24"/>
      <w:szCs w:val="32"/>
    </w:rPr>
  </w:style>
  <w:style w:type="paragraph" w:styleId="BodyText">
    <w:name w:val="Body Text"/>
    <w:basedOn w:val="Normal"/>
    <w:link w:val="BodyTextChar"/>
    <w:qFormat/>
    <w:rsid w:val="00F24FF2"/>
    <w:pPr>
      <w:spacing w:after="80"/>
    </w:pPr>
    <w:rPr>
      <w:rFonts w:cstheme="minorHAnsi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24FF2"/>
    <w:rPr>
      <w:rFonts w:asciiTheme="minorHAnsi" w:hAnsiTheme="minorHAnsi" w:cstheme="minorHAnsi"/>
      <w:sz w:val="18"/>
    </w:rPr>
  </w:style>
  <w:style w:type="paragraph" w:styleId="Title">
    <w:name w:val="Title"/>
    <w:basedOn w:val="Normal"/>
    <w:next w:val="Normal"/>
    <w:link w:val="TitleChar"/>
    <w:qFormat/>
    <w:rsid w:val="00D5652C"/>
    <w:pPr>
      <w:spacing w:line="240" w:lineRule="auto"/>
      <w:jc w:val="center"/>
      <w:outlineLvl w:val="0"/>
    </w:pPr>
    <w:rPr>
      <w:rFonts w:ascii="Calibri" w:eastAsiaTheme="majorEastAsia" w:hAnsi="Calibri" w:cs="Calibri"/>
      <w:b/>
      <w:bCs/>
      <w:color w:val="8064A2" w:themeColor="accent4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5652C"/>
    <w:rPr>
      <w:rFonts w:ascii="Calibri" w:eastAsiaTheme="majorEastAsia" w:hAnsi="Calibri" w:cs="Calibri"/>
      <w:b/>
      <w:bCs/>
      <w:color w:val="8064A2" w:themeColor="accent4"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86A10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D5652C"/>
    <w:pPr>
      <w:numPr>
        <w:ilvl w:val="1"/>
      </w:numPr>
      <w:spacing w:line="240" w:lineRule="auto"/>
      <w:jc w:val="center"/>
    </w:pPr>
    <w:rPr>
      <w:rFonts w:eastAsiaTheme="majorEastAsia" w:cstheme="majorBidi"/>
      <w:iCs/>
      <w:color w:val="8064A2" w:themeColor="accent4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5652C"/>
    <w:rPr>
      <w:rFonts w:asciiTheme="minorHAnsi" w:eastAsiaTheme="majorEastAsia" w:hAnsiTheme="minorHAnsi" w:cstheme="majorBidi"/>
      <w:iCs/>
      <w:color w:val="8064A2" w:themeColor="accent4"/>
      <w:sz w:val="24"/>
      <w:szCs w:val="24"/>
    </w:rPr>
  </w:style>
  <w:style w:type="character" w:customStyle="1" w:styleId="Schoolname">
    <w:name w:val="School name"/>
    <w:rsid w:val="00DF2B92"/>
    <w:rPr>
      <w:rFonts w:ascii="Calibri" w:hAnsi="Calibri"/>
      <w:b/>
      <w:color w:val="8064A2" w:themeColor="accent4"/>
      <w:sz w:val="22"/>
    </w:rPr>
  </w:style>
  <w:style w:type="character" w:customStyle="1" w:styleId="Schoolmotto">
    <w:name w:val="School motto"/>
    <w:basedOn w:val="DefaultParagraphFont"/>
    <w:rsid w:val="00DF2B92"/>
    <w:rPr>
      <w:rFonts w:ascii="Calibri" w:hAnsi="Calibri"/>
      <w:i/>
      <w:color w:val="8064A2" w:themeColor="accent4"/>
    </w:rPr>
  </w:style>
  <w:style w:type="character" w:customStyle="1" w:styleId="Schooladdress">
    <w:name w:val="School address"/>
    <w:basedOn w:val="DefaultParagraphFont"/>
    <w:rsid w:val="00695971"/>
    <w:rPr>
      <w:rFonts w:ascii="Calibri" w:hAnsi="Calibri"/>
      <w:b/>
      <w:color w:val="8064A2" w:themeColor="accent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ucation.gov.au/core-skills-work-developmental-framewor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BD70-6B77-4A75-A5CC-6549D5F6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839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PROCEDURES</vt:lpstr>
    </vt:vector>
  </TitlesOfParts>
  <Company>DOE</Company>
  <LinksUpToDate>false</LinksUpToDate>
  <CharactersWithSpaces>5717</CharactersWithSpaces>
  <SharedDoc>false</SharedDoc>
  <HLinks>
    <vt:vector size="6" baseType="variant">
      <vt:variant>
        <vt:i4>6160411</vt:i4>
      </vt:variant>
      <vt:variant>
        <vt:i4>0</vt:i4>
      </vt:variant>
      <vt:variant>
        <vt:i4>0</vt:i4>
      </vt:variant>
      <vt:variant>
        <vt:i4>5</vt:i4>
      </vt:variant>
      <vt:variant>
        <vt:lpwstr>http://www.innovation.gov.au/csfw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PROCEDURES</dc:title>
  <dc:creator>Leanne Meldrum</dc:creator>
  <cp:lastModifiedBy>Leanne Meldrum</cp:lastModifiedBy>
  <cp:revision>9</cp:revision>
  <cp:lastPrinted>2014-11-06T01:59:00Z</cp:lastPrinted>
  <dcterms:created xsi:type="dcterms:W3CDTF">2015-08-14T03:31:00Z</dcterms:created>
  <dcterms:modified xsi:type="dcterms:W3CDTF">2015-11-24T04:01:00Z</dcterms:modified>
</cp:coreProperties>
</file>