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CD" w:rsidRPr="00A71521" w:rsidRDefault="00F510CD" w:rsidP="00F510CD">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42248D68" wp14:editId="0F51A0AE">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hAnsi="Franklin Gothic Book"/>
          <w:b/>
          <w:smallCaps/>
          <w:color w:val="9688BE"/>
          <w:sz w:val="36"/>
          <w:szCs w:val="36"/>
        </w:rPr>
        <w:t>S</w:t>
      </w:r>
      <w:r w:rsidRPr="00891E0F">
        <w:rPr>
          <w:rFonts w:ascii="Franklin Gothic Book" w:hAnsi="Franklin Gothic Book"/>
          <w:b/>
          <w:smallCaps/>
          <w:color w:val="9688BE"/>
          <w:sz w:val="36"/>
          <w:szCs w:val="36"/>
        </w:rPr>
        <w:t xml:space="preserve">ample </w:t>
      </w:r>
      <w:r>
        <w:rPr>
          <w:rFonts w:ascii="Franklin Gothic Book" w:hAnsi="Franklin Gothic Book"/>
          <w:b/>
          <w:smallCaps/>
          <w:color w:val="9688BE"/>
          <w:sz w:val="36"/>
          <w:szCs w:val="36"/>
        </w:rPr>
        <w:t>Course</w:t>
      </w:r>
      <w:r w:rsidRPr="00891E0F">
        <w:rPr>
          <w:rFonts w:ascii="Franklin Gothic Book" w:hAnsi="Franklin Gothic Book"/>
          <w:b/>
          <w:smallCaps/>
          <w:color w:val="9688BE"/>
          <w:sz w:val="36"/>
          <w:szCs w:val="36"/>
        </w:rPr>
        <w:t xml:space="preserve"> </w:t>
      </w:r>
      <w:r>
        <w:rPr>
          <w:rFonts w:ascii="Franklin Gothic Book" w:hAnsi="Franklin Gothic Book"/>
          <w:b/>
          <w:smallCaps/>
          <w:color w:val="9688BE"/>
          <w:sz w:val="36"/>
          <w:szCs w:val="36"/>
        </w:rPr>
        <w:t>Outline</w:t>
      </w:r>
    </w:p>
    <w:p w:rsidR="00F510CD" w:rsidRDefault="00F510CD" w:rsidP="00F510C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 xml:space="preserve">Health and Physical Education </w:t>
      </w:r>
    </w:p>
    <w:p w:rsidR="00F510CD" w:rsidRPr="00891E0F" w:rsidRDefault="00F510CD" w:rsidP="00F510CD">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Preliminary Unit 1 and Unit 2</w:t>
      </w:r>
    </w:p>
    <w:p w:rsidR="00F510CD" w:rsidRPr="00891E0F" w:rsidRDefault="00F510CD" w:rsidP="00F510CD">
      <w:pPr>
        <w:keepNext/>
        <w:jc w:val="center"/>
        <w:outlineLvl w:val="0"/>
        <w:rPr>
          <w:rFonts w:ascii="Calibri" w:hAnsi="Calibri"/>
          <w:b/>
        </w:rPr>
      </w:pPr>
    </w:p>
    <w:p w:rsidR="00F510CD" w:rsidRPr="0025174E" w:rsidRDefault="00F510CD" w:rsidP="00F510CD">
      <w:pPr>
        <w:keepNext/>
        <w:spacing w:before="3500"/>
        <w:jc w:val="center"/>
        <w:outlineLvl w:val="0"/>
        <w:rPr>
          <w:rFonts w:ascii="Franklin Gothic Medium" w:hAnsi="Franklin Gothic Medium"/>
          <w:smallCaps/>
          <w:color w:val="463969"/>
          <w:sz w:val="52"/>
          <w:szCs w:val="52"/>
        </w:rPr>
      </w:pPr>
    </w:p>
    <w:p w:rsidR="00F510CD" w:rsidRPr="0025174E" w:rsidRDefault="00F510CD" w:rsidP="00F510CD">
      <w:pPr>
        <w:spacing w:after="240"/>
        <w:rPr>
          <w:rFonts w:ascii="Franklin Gothic Book" w:hAnsi="Franklin Gothic Book"/>
          <w:sz w:val="44"/>
          <w:szCs w:val="44"/>
        </w:rPr>
      </w:pPr>
    </w:p>
    <w:p w:rsidR="00F510CD" w:rsidRPr="0025174E" w:rsidRDefault="00F510CD" w:rsidP="00F510CD">
      <w:pPr>
        <w:rPr>
          <w:b/>
          <w:sz w:val="28"/>
          <w:szCs w:val="28"/>
        </w:rPr>
      </w:pPr>
    </w:p>
    <w:p w:rsidR="00F510CD" w:rsidRPr="0025174E" w:rsidRDefault="00F510CD" w:rsidP="00F510CD">
      <w:pPr>
        <w:rPr>
          <w:b/>
          <w:sz w:val="28"/>
          <w:szCs w:val="28"/>
        </w:rPr>
      </w:pPr>
    </w:p>
    <w:p w:rsidR="00F510CD" w:rsidRPr="0025174E" w:rsidRDefault="00F510CD" w:rsidP="00F510CD">
      <w:pPr>
        <w:rPr>
          <w:b/>
          <w:sz w:val="28"/>
          <w:szCs w:val="28"/>
        </w:rPr>
      </w:pPr>
    </w:p>
    <w:p w:rsidR="00F510CD" w:rsidRPr="0025174E" w:rsidRDefault="00F510CD" w:rsidP="00F510CD">
      <w:pPr>
        <w:spacing w:before="10000" w:after="80" w:line="264" w:lineRule="auto"/>
        <w:jc w:val="both"/>
        <w:rPr>
          <w:b/>
          <w:sz w:val="16"/>
        </w:rPr>
      </w:pPr>
    </w:p>
    <w:p w:rsidR="00F510CD" w:rsidRPr="0025174E" w:rsidRDefault="00F510CD" w:rsidP="00F510CD">
      <w:pPr>
        <w:spacing w:before="10000" w:after="80" w:line="264" w:lineRule="auto"/>
        <w:jc w:val="both"/>
        <w:rPr>
          <w:rFonts w:ascii="Calibri" w:hAnsi="Calibri"/>
          <w:b/>
          <w:sz w:val="16"/>
        </w:rPr>
      </w:pPr>
      <w:r w:rsidRPr="0025174E">
        <w:rPr>
          <w:rFonts w:ascii="Calibri" w:hAnsi="Calibri"/>
          <w:b/>
          <w:sz w:val="16"/>
        </w:rPr>
        <w:t>Copyright</w:t>
      </w:r>
    </w:p>
    <w:p w:rsidR="00F510CD" w:rsidRPr="0025174E" w:rsidRDefault="00F510CD" w:rsidP="00F510CD">
      <w:pPr>
        <w:spacing w:after="80" w:line="264" w:lineRule="auto"/>
        <w:jc w:val="both"/>
        <w:rPr>
          <w:rFonts w:ascii="Calibri" w:hAnsi="Calibri"/>
          <w:sz w:val="16"/>
        </w:rPr>
      </w:pPr>
      <w:r w:rsidRPr="0025174E">
        <w:rPr>
          <w:rFonts w:ascii="Calibri" w:hAnsi="Calibri"/>
          <w:sz w:val="16"/>
        </w:rPr>
        <w:t xml:space="preserve">© School Curriculum and Standards Authority, </w:t>
      </w:r>
      <w:r>
        <w:rPr>
          <w:rFonts w:ascii="Calibri" w:hAnsi="Calibri"/>
          <w:sz w:val="16"/>
        </w:rPr>
        <w:t>Two</w:t>
      </w:r>
      <w:r w:rsidRPr="0025174E">
        <w:rPr>
          <w:rFonts w:ascii="Calibri" w:hAnsi="Calibri"/>
          <w:sz w:val="16"/>
        </w:rPr>
        <w:t>01</w:t>
      </w:r>
      <w:r>
        <w:rPr>
          <w:rFonts w:ascii="Calibri" w:hAnsi="Calibri"/>
          <w:sz w:val="16"/>
        </w:rPr>
        <w:t>Four</w:t>
      </w:r>
    </w:p>
    <w:p w:rsidR="00F510CD" w:rsidRPr="0025174E" w:rsidRDefault="00F510CD" w:rsidP="00F510CD">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510CD" w:rsidRPr="0025174E" w:rsidRDefault="00F510CD" w:rsidP="00F510CD">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F510CD" w:rsidRPr="0025174E" w:rsidRDefault="00F510CD" w:rsidP="00F510CD">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w:t>
        </w:r>
        <w:r w:rsidR="00DC633E">
          <w:rPr>
            <w:rFonts w:asciiTheme="minorHAnsi" w:hAnsiTheme="minorHAnsi" w:cs="Arial"/>
            <w:color w:val="3333CC"/>
            <w:sz w:val="16"/>
            <w:szCs w:val="16"/>
            <w:u w:val="single"/>
          </w:rPr>
          <w:t>on-</w:t>
        </w:r>
        <w:proofErr w:type="spellStart"/>
        <w:r w:rsidR="00DC633E">
          <w:rPr>
            <w:rFonts w:asciiTheme="minorHAnsi" w:hAnsiTheme="minorHAnsi" w:cs="Arial"/>
            <w:color w:val="3333CC"/>
            <w:sz w:val="16"/>
            <w:szCs w:val="16"/>
            <w:u w:val="single"/>
          </w:rPr>
          <w:t>NonCommercial</w:t>
        </w:r>
        <w:proofErr w:type="spellEnd"/>
        <w:r w:rsidR="00DC633E">
          <w:rPr>
            <w:rFonts w:asciiTheme="minorHAnsi" w:hAnsiTheme="minorHAnsi" w:cs="Arial"/>
            <w:color w:val="3333CC"/>
            <w:sz w:val="16"/>
            <w:szCs w:val="16"/>
            <w:u w:val="single"/>
          </w:rPr>
          <w:t xml:space="preserve"> 3.0 Australia L</w:t>
        </w:r>
        <w:r w:rsidRPr="0025174E">
          <w:rPr>
            <w:rFonts w:asciiTheme="minorHAnsi" w:hAnsiTheme="minorHAnsi" w:cs="Arial"/>
            <w:color w:val="3333CC"/>
            <w:sz w:val="16"/>
            <w:szCs w:val="16"/>
            <w:u w:val="single"/>
          </w:rPr>
          <w:t>icence</w:t>
        </w:r>
      </w:hyperlink>
    </w:p>
    <w:p w:rsidR="00F510CD" w:rsidRPr="0025174E" w:rsidRDefault="00F510CD" w:rsidP="00F510CD">
      <w:pPr>
        <w:spacing w:after="80" w:line="264" w:lineRule="auto"/>
        <w:jc w:val="both"/>
        <w:rPr>
          <w:rFonts w:ascii="Calibri" w:hAnsi="Calibri"/>
          <w:b/>
          <w:sz w:val="16"/>
        </w:rPr>
      </w:pPr>
      <w:r w:rsidRPr="0025174E">
        <w:rPr>
          <w:rFonts w:ascii="Calibri" w:hAnsi="Calibri"/>
          <w:b/>
          <w:sz w:val="16"/>
        </w:rPr>
        <w:t>Disclaimer</w:t>
      </w:r>
    </w:p>
    <w:p w:rsidR="00F510CD" w:rsidRPr="0025174E" w:rsidRDefault="00F510CD" w:rsidP="00F510CD">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F510CD" w:rsidRPr="0025174E" w:rsidRDefault="00F510CD" w:rsidP="00F510CD">
      <w:pPr>
        <w:spacing w:line="264" w:lineRule="auto"/>
        <w:jc w:val="both"/>
        <w:rPr>
          <w:rFonts w:ascii="Calibri" w:hAnsi="Calibri"/>
          <w:sz w:val="16"/>
        </w:rPr>
        <w:sectPr w:rsidR="00F510CD" w:rsidRPr="0025174E">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510CD" w:rsidRDefault="00F510CD" w:rsidP="00F510CD">
      <w:pPr>
        <w:pStyle w:val="Heading1"/>
      </w:pPr>
      <w:r>
        <w:lastRenderedPageBreak/>
        <w:t>Sample course outline</w:t>
      </w:r>
    </w:p>
    <w:p w:rsidR="00F510CD" w:rsidRPr="00855E0F" w:rsidRDefault="00F510CD" w:rsidP="00F510CD">
      <w:pPr>
        <w:pStyle w:val="Heading1"/>
      </w:pPr>
      <w:r w:rsidRPr="00606A05">
        <w:rPr>
          <w:lang w:val="it-IT"/>
        </w:rPr>
        <w:t>Health and Physical Education</w:t>
      </w:r>
      <w:r>
        <w:t xml:space="preserve"> – Preliminary</w:t>
      </w:r>
    </w:p>
    <w:p w:rsidR="00F510CD" w:rsidRPr="004C6186" w:rsidRDefault="00F510CD" w:rsidP="00F510CD">
      <w:pPr>
        <w:pStyle w:val="Heading4"/>
      </w:pPr>
      <w:r>
        <w:t xml:space="preserve">Unit </w:t>
      </w:r>
      <w:r>
        <w:rPr>
          <w:lang w:val="en-AU"/>
        </w:rPr>
        <w:t>1</w:t>
      </w:r>
      <w:r>
        <w:t xml:space="preserve"> (notional timeframe only – may take up to a whole year)</w:t>
      </w:r>
    </w:p>
    <w:tbl>
      <w:tblPr>
        <w:tblStyle w:val="TableGrid"/>
        <w:tblW w:w="10064"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4819"/>
        <w:gridCol w:w="4252"/>
      </w:tblGrid>
      <w:tr w:rsidR="00F510CD" w:rsidRPr="0025174E" w:rsidTr="00227F37">
        <w:trPr>
          <w:cantSplit/>
          <w:tblHeader/>
        </w:trPr>
        <w:tc>
          <w:tcPr>
            <w:tcW w:w="993" w:type="dxa"/>
            <w:tcBorders>
              <w:right w:val="single" w:sz="4" w:space="0" w:color="FFFFFF" w:themeColor="background1"/>
            </w:tcBorders>
            <w:shd w:val="clear" w:color="auto" w:fill="BD9FCF" w:themeFill="accent4"/>
            <w:vAlign w:val="center"/>
          </w:tcPr>
          <w:p w:rsidR="00F510CD" w:rsidRPr="00324ACE" w:rsidRDefault="00F510CD" w:rsidP="00227F37">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4819" w:type="dxa"/>
            <w:tcBorders>
              <w:left w:val="single" w:sz="4" w:space="0" w:color="FFFFFF" w:themeColor="background1"/>
            </w:tcBorders>
            <w:shd w:val="clear" w:color="auto" w:fill="BD9FCF" w:themeFill="accent4"/>
            <w:vAlign w:val="center"/>
          </w:tcPr>
          <w:p w:rsidR="00F510CD" w:rsidRPr="00324ACE" w:rsidRDefault="00F510CD" w:rsidP="00227F37">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4252" w:type="dxa"/>
            <w:tcBorders>
              <w:left w:val="single" w:sz="4" w:space="0" w:color="FFFFFF" w:themeColor="background1"/>
            </w:tcBorders>
            <w:shd w:val="clear" w:color="auto" w:fill="BD9FCF" w:themeFill="accent4"/>
          </w:tcPr>
          <w:p w:rsidR="00F510CD" w:rsidRPr="00324ACE" w:rsidRDefault="00F510CD" w:rsidP="00227F37">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F510CD" w:rsidRPr="0025174E" w:rsidTr="00227F37">
        <w:trPr>
          <w:cantSplit/>
        </w:trPr>
        <w:tc>
          <w:tcPr>
            <w:tcW w:w="993" w:type="dxa"/>
            <w:shd w:val="clear" w:color="auto" w:fill="E4D8EB" w:themeFill="accent4" w:themeFillTint="66"/>
            <w:vAlign w:val="center"/>
          </w:tcPr>
          <w:p w:rsidR="00F510CD" w:rsidRPr="00324ACE" w:rsidRDefault="00F510CD" w:rsidP="00227F37">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p>
        </w:tc>
        <w:tc>
          <w:tcPr>
            <w:tcW w:w="4819" w:type="dxa"/>
          </w:tcPr>
          <w:p w:rsidR="00F510CD" w:rsidRPr="00C72CCF" w:rsidRDefault="00F510CD" w:rsidP="00227F37">
            <w:pPr>
              <w:ind w:left="-43"/>
              <w:rPr>
                <w:rFonts w:asciiTheme="minorHAnsi" w:hAnsiTheme="minorHAnsi" w:cs="Arial"/>
                <w:sz w:val="20"/>
                <w:szCs w:val="20"/>
                <w:lang w:eastAsia="en-US"/>
              </w:rPr>
            </w:pPr>
            <w:r>
              <w:rPr>
                <w:rFonts w:asciiTheme="minorHAnsi" w:hAnsiTheme="minorHAnsi" w:cs="Arial"/>
                <w:b/>
                <w:sz w:val="20"/>
                <w:szCs w:val="20"/>
                <w:lang w:eastAsia="en-US"/>
              </w:rPr>
              <w:t>Two</w:t>
            </w:r>
            <w:r w:rsidRPr="00C72CCF">
              <w:rPr>
                <w:rFonts w:asciiTheme="minorHAnsi" w:hAnsiTheme="minorHAnsi" w:cs="Arial"/>
                <w:b/>
                <w:sz w:val="20"/>
                <w:szCs w:val="20"/>
                <w:lang w:eastAsia="en-US"/>
              </w:rPr>
              <w:t xml:space="preserve"> sessions</w:t>
            </w:r>
            <w:r>
              <w:rPr>
                <w:rFonts w:asciiTheme="minorHAnsi" w:hAnsiTheme="minorHAnsi" w:cs="Arial"/>
                <w:b/>
                <w:sz w:val="20"/>
                <w:szCs w:val="20"/>
                <w:lang w:eastAsia="en-US"/>
              </w:rPr>
              <w:t xml:space="preserve"> per week, focused on:</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b</w:t>
            </w:r>
            <w:r w:rsidRPr="00C72CCF">
              <w:rPr>
                <w:rFonts w:asciiTheme="minorHAnsi" w:hAnsiTheme="minorHAnsi" w:cs="Arial"/>
                <w:sz w:val="20"/>
                <w:szCs w:val="20"/>
                <w:lang w:eastAsia="en-US"/>
              </w:rPr>
              <w:t>rainstorm</w:t>
            </w:r>
            <w:r>
              <w:rPr>
                <w:rFonts w:asciiTheme="minorHAnsi" w:hAnsiTheme="minorHAnsi" w:cs="Arial"/>
                <w:sz w:val="20"/>
                <w:szCs w:val="20"/>
                <w:lang w:eastAsia="en-US"/>
              </w:rPr>
              <w:t>ing</w:t>
            </w:r>
            <w:r w:rsidRPr="00C72CCF">
              <w:rPr>
                <w:rFonts w:asciiTheme="minorHAnsi" w:hAnsiTheme="minorHAnsi" w:cs="Arial"/>
                <w:sz w:val="20"/>
                <w:szCs w:val="20"/>
                <w:lang w:eastAsia="en-US"/>
              </w:rPr>
              <w:t xml:space="preserve"> and demonstrat</w:t>
            </w:r>
            <w:r>
              <w:rPr>
                <w:rFonts w:asciiTheme="minorHAnsi" w:hAnsiTheme="minorHAnsi" w:cs="Arial"/>
                <w:sz w:val="20"/>
                <w:szCs w:val="20"/>
                <w:lang w:eastAsia="en-US"/>
              </w:rPr>
              <w:t>ing</w:t>
            </w:r>
            <w:r w:rsidRPr="00C72CCF">
              <w:rPr>
                <w:rFonts w:asciiTheme="minorHAnsi" w:hAnsiTheme="minorHAnsi" w:cs="Arial"/>
                <w:sz w:val="20"/>
                <w:szCs w:val="20"/>
                <w:lang w:eastAsia="en-US"/>
              </w:rPr>
              <w:t xml:space="preserve"> </w:t>
            </w:r>
            <w:r>
              <w:rPr>
                <w:rFonts w:asciiTheme="minorHAnsi" w:hAnsiTheme="minorHAnsi" w:cs="Arial"/>
                <w:sz w:val="20"/>
                <w:szCs w:val="20"/>
                <w:lang w:eastAsia="en-US"/>
              </w:rPr>
              <w:t>rules through first game and reflections</w:t>
            </w:r>
          </w:p>
          <w:p w:rsidR="00F510CD" w:rsidRPr="00C72CCF"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d</w:t>
            </w:r>
            <w:r w:rsidRPr="00C72CCF">
              <w:rPr>
                <w:rFonts w:asciiTheme="minorHAnsi" w:hAnsiTheme="minorHAnsi" w:cs="Arial"/>
                <w:sz w:val="20"/>
                <w:szCs w:val="20"/>
                <w:lang w:eastAsia="en-US"/>
              </w:rPr>
              <w:t>iscuss</w:t>
            </w:r>
            <w:r>
              <w:rPr>
                <w:rFonts w:asciiTheme="minorHAnsi" w:hAnsiTheme="minorHAnsi" w:cs="Arial"/>
                <w:sz w:val="20"/>
                <w:szCs w:val="20"/>
                <w:lang w:eastAsia="en-US"/>
              </w:rPr>
              <w:t>ing  basic rules for a chosen sport/activity</w:t>
            </w:r>
          </w:p>
          <w:p w:rsidR="00F510CD" w:rsidRPr="00E64AE2"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development of fundamental movement skills</w:t>
            </w:r>
          </w:p>
          <w:p w:rsidR="00F510CD" w:rsidRDefault="00F510CD" w:rsidP="00227F37">
            <w:pPr>
              <w:ind w:left="-43"/>
              <w:rPr>
                <w:rFonts w:asciiTheme="minorHAnsi" w:hAnsiTheme="minorHAnsi" w:cs="Arial"/>
                <w:sz w:val="20"/>
                <w:szCs w:val="20"/>
                <w:lang w:eastAsia="en-US"/>
              </w:rPr>
            </w:pPr>
          </w:p>
          <w:p w:rsidR="00F510CD" w:rsidRPr="00C72CCF" w:rsidRDefault="00F510CD" w:rsidP="00227F37">
            <w:pPr>
              <w:ind w:left="-43"/>
              <w:rPr>
                <w:rFonts w:asciiTheme="minorHAnsi" w:hAnsiTheme="minorHAnsi" w:cs="Arial"/>
                <w:sz w:val="20"/>
                <w:szCs w:val="20"/>
                <w:lang w:eastAsia="en-US"/>
              </w:rPr>
            </w:pPr>
            <w:r>
              <w:rPr>
                <w:rFonts w:asciiTheme="minorHAnsi" w:hAnsiTheme="minorHAnsi" w:cs="Arial"/>
                <w:b/>
                <w:sz w:val="20"/>
                <w:szCs w:val="20"/>
                <w:lang w:eastAsia="en-US"/>
              </w:rPr>
              <w:t>Two</w:t>
            </w:r>
            <w:r w:rsidRPr="00C72CCF">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definitions of health and what it looks and feels like to be healthy</w:t>
            </w:r>
          </w:p>
          <w:p w:rsidR="00F510CD" w:rsidRPr="00C72CCF"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identifying healthy people and reasons why they are healthy</w:t>
            </w:r>
          </w:p>
        </w:tc>
        <w:tc>
          <w:tcPr>
            <w:tcW w:w="4252" w:type="dxa"/>
          </w:tcPr>
          <w:p w:rsidR="00F510CD" w:rsidRDefault="00F510CD" w:rsidP="00227F37">
            <w:pPr>
              <w:pStyle w:val="ListParagraph"/>
              <w:numPr>
                <w:ilvl w:val="0"/>
                <w:numId w:val="10"/>
              </w:numPr>
              <w:spacing w:after="80"/>
              <w:ind w:left="317"/>
              <w:rPr>
                <w:rFonts w:asciiTheme="minorHAnsi" w:hAnsiTheme="minorHAnsi" w:cs="Arial"/>
                <w:sz w:val="20"/>
                <w:szCs w:val="20"/>
                <w:lang w:eastAsia="en-US"/>
              </w:rPr>
            </w:pPr>
            <w:r>
              <w:rPr>
                <w:rFonts w:asciiTheme="minorHAnsi" w:hAnsiTheme="minorHAnsi" w:cs="Arial"/>
                <w:sz w:val="20"/>
                <w:szCs w:val="20"/>
                <w:lang w:eastAsia="en-US"/>
              </w:rPr>
              <w:t>f</w:t>
            </w:r>
            <w:r w:rsidRPr="00C72CCF">
              <w:rPr>
                <w:rFonts w:asciiTheme="minorHAnsi" w:hAnsiTheme="minorHAnsi" w:cs="Arial"/>
                <w:sz w:val="20"/>
                <w:szCs w:val="20"/>
                <w:lang w:eastAsia="en-US"/>
              </w:rPr>
              <w:t>undamental movement skills</w:t>
            </w:r>
          </w:p>
          <w:p w:rsidR="00F510CD" w:rsidRPr="00C72CCF" w:rsidRDefault="00F510CD" w:rsidP="00227F37">
            <w:pPr>
              <w:pStyle w:val="ListParagraph"/>
              <w:numPr>
                <w:ilvl w:val="0"/>
                <w:numId w:val="10"/>
              </w:numPr>
              <w:spacing w:after="80"/>
              <w:ind w:left="317"/>
              <w:rPr>
                <w:rFonts w:asciiTheme="minorHAnsi" w:hAnsiTheme="minorHAnsi" w:cs="Arial"/>
                <w:sz w:val="20"/>
                <w:szCs w:val="20"/>
                <w:lang w:eastAsia="en-US"/>
              </w:rPr>
            </w:pPr>
            <w:r w:rsidRPr="00E64AE2">
              <w:rPr>
                <w:rFonts w:asciiTheme="minorHAnsi" w:hAnsiTheme="minorHAnsi" w:cs="Arial"/>
                <w:sz w:val="20"/>
                <w:szCs w:val="20"/>
                <w:lang w:eastAsia="en-US"/>
              </w:rPr>
              <w:t>coordinated</w:t>
            </w:r>
            <w:r>
              <w:rPr>
                <w:rFonts w:asciiTheme="minorHAnsi" w:hAnsiTheme="minorHAnsi" w:cs="Arial"/>
                <w:sz w:val="20"/>
                <w:szCs w:val="20"/>
                <w:lang w:eastAsia="en-US"/>
              </w:rPr>
              <w:t>,</w:t>
            </w:r>
            <w:r w:rsidRPr="00E64AE2">
              <w:rPr>
                <w:rFonts w:asciiTheme="minorHAnsi" w:hAnsiTheme="minorHAnsi" w:cs="Arial"/>
                <w:sz w:val="20"/>
                <w:szCs w:val="20"/>
                <w:lang w:eastAsia="en-US"/>
              </w:rPr>
              <w:t xml:space="preserve"> balanced movement in individual activities</w:t>
            </w:r>
          </w:p>
          <w:p w:rsidR="00F510CD" w:rsidRDefault="00F510CD" w:rsidP="00227F37">
            <w:pPr>
              <w:pStyle w:val="ListParagraph"/>
              <w:numPr>
                <w:ilvl w:val="0"/>
                <w:numId w:val="10"/>
              </w:numPr>
              <w:spacing w:after="80"/>
              <w:ind w:left="317"/>
              <w:rPr>
                <w:rFonts w:asciiTheme="minorHAnsi" w:hAnsiTheme="minorHAnsi" w:cs="Arial"/>
                <w:sz w:val="20"/>
                <w:szCs w:val="20"/>
                <w:lang w:eastAsia="en-US"/>
              </w:rPr>
            </w:pPr>
            <w:r>
              <w:rPr>
                <w:rFonts w:asciiTheme="minorHAnsi" w:hAnsiTheme="minorHAnsi" w:cs="Arial"/>
                <w:sz w:val="20"/>
                <w:szCs w:val="20"/>
                <w:lang w:eastAsia="en-US"/>
              </w:rPr>
              <w:t>s</w:t>
            </w:r>
            <w:r w:rsidRPr="00C72CCF">
              <w:rPr>
                <w:rFonts w:asciiTheme="minorHAnsi" w:hAnsiTheme="minorHAnsi" w:cs="Arial"/>
                <w:sz w:val="20"/>
                <w:szCs w:val="20"/>
                <w:lang w:eastAsia="en-US"/>
              </w:rPr>
              <w:t>kills to control an object in modified game situations</w:t>
            </w:r>
          </w:p>
          <w:p w:rsidR="00F510CD" w:rsidRPr="00E64AE2" w:rsidRDefault="00F510CD" w:rsidP="00227F37">
            <w:pPr>
              <w:pStyle w:val="ListParagraph"/>
              <w:numPr>
                <w:ilvl w:val="0"/>
                <w:numId w:val="10"/>
              </w:numPr>
              <w:spacing w:after="80"/>
              <w:ind w:left="317"/>
              <w:rPr>
                <w:rFonts w:asciiTheme="minorHAnsi" w:hAnsiTheme="minorHAnsi" w:cs="Arial"/>
                <w:sz w:val="20"/>
                <w:szCs w:val="20"/>
                <w:lang w:eastAsia="en-US"/>
              </w:rPr>
            </w:pPr>
            <w:r w:rsidRPr="00E64AE2">
              <w:rPr>
                <w:rFonts w:asciiTheme="minorHAnsi" w:hAnsiTheme="minorHAnsi" w:cs="Arial"/>
                <w:sz w:val="20"/>
                <w:szCs w:val="20"/>
                <w:lang w:eastAsia="en-US"/>
              </w:rPr>
              <w:t>basic rules and safety concepts when moving and interacting with others in a variety of activity settings</w:t>
            </w:r>
          </w:p>
          <w:p w:rsidR="00F510CD" w:rsidRPr="00E64AE2" w:rsidRDefault="00F510CD" w:rsidP="00227F37">
            <w:pPr>
              <w:spacing w:after="80"/>
              <w:rPr>
                <w:rFonts w:asciiTheme="minorHAnsi" w:hAnsiTheme="minorHAnsi" w:cs="Arial"/>
                <w:sz w:val="20"/>
                <w:szCs w:val="20"/>
                <w:lang w:eastAsia="en-US"/>
              </w:rPr>
            </w:pPr>
            <w:r w:rsidRPr="00E64AE2">
              <w:rPr>
                <w:rFonts w:asciiTheme="minorHAnsi" w:hAnsiTheme="minorHAnsi" w:cstheme="minorHAnsi"/>
                <w:b/>
                <w:sz w:val="20"/>
                <w:szCs w:val="20"/>
              </w:rPr>
              <w:t>Note:</w:t>
            </w:r>
            <w:r w:rsidRPr="00E64AE2">
              <w:rPr>
                <w:rFonts w:asciiTheme="minorHAnsi" w:hAnsiTheme="minorHAnsi" w:cstheme="minorHAnsi"/>
                <w:sz w:val="20"/>
                <w:szCs w:val="20"/>
              </w:rPr>
              <w:t xml:space="preserve"> The above content areas are ongoing and will be addressed throughout the practical skill development teaching and learning activities</w:t>
            </w:r>
            <w:r w:rsidRPr="00E64AE2">
              <w:rPr>
                <w:rFonts w:asciiTheme="minorHAnsi" w:hAnsiTheme="minorHAnsi" w:cs="Arial"/>
                <w:sz w:val="20"/>
                <w:szCs w:val="20"/>
                <w:lang w:eastAsia="en-US"/>
              </w:rPr>
              <w:t xml:space="preserve"> for two sessions per week</w:t>
            </w:r>
            <w:r>
              <w:rPr>
                <w:rFonts w:asciiTheme="minorHAnsi" w:hAnsiTheme="minorHAnsi" w:cs="Arial"/>
                <w:sz w:val="20"/>
                <w:szCs w:val="20"/>
                <w:lang w:eastAsia="en-US"/>
              </w:rPr>
              <w:t>.</w:t>
            </w:r>
          </w:p>
          <w:p w:rsidR="00F510CD" w:rsidRPr="00C72CCF" w:rsidRDefault="00F510CD" w:rsidP="00227F37">
            <w:pPr>
              <w:pStyle w:val="ListParagraph"/>
              <w:numPr>
                <w:ilvl w:val="0"/>
                <w:numId w:val="10"/>
              </w:numPr>
              <w:spacing w:after="80"/>
              <w:ind w:left="317"/>
              <w:rPr>
                <w:rFonts w:asciiTheme="minorHAnsi" w:hAnsiTheme="minorHAnsi" w:cs="Arial"/>
                <w:sz w:val="20"/>
                <w:szCs w:val="20"/>
                <w:lang w:eastAsia="en-US"/>
              </w:rPr>
            </w:pPr>
            <w:r>
              <w:rPr>
                <w:rFonts w:asciiTheme="minorHAnsi" w:hAnsiTheme="minorHAnsi" w:cs="Arial"/>
                <w:sz w:val="20"/>
                <w:szCs w:val="20"/>
                <w:lang w:eastAsia="en-US"/>
              </w:rPr>
              <w:t>w</w:t>
            </w:r>
            <w:r w:rsidRPr="00C72CCF">
              <w:rPr>
                <w:rFonts w:asciiTheme="minorHAnsi" w:hAnsiTheme="minorHAnsi" w:cs="Arial"/>
                <w:sz w:val="20"/>
                <w:szCs w:val="20"/>
                <w:lang w:eastAsia="en-US"/>
              </w:rPr>
              <w:t>hat it means to be healthy</w:t>
            </w:r>
          </w:p>
        </w:tc>
      </w:tr>
      <w:tr w:rsidR="00F510CD" w:rsidRPr="0025174E" w:rsidTr="00227F37">
        <w:trPr>
          <w:cantSplit/>
        </w:trPr>
        <w:tc>
          <w:tcPr>
            <w:tcW w:w="993" w:type="dxa"/>
            <w:shd w:val="clear" w:color="auto" w:fill="E4D8EB" w:themeFill="accent4" w:themeFillTint="66"/>
            <w:vAlign w:val="center"/>
          </w:tcPr>
          <w:p w:rsidR="00F510CD" w:rsidRPr="00324ACE" w:rsidRDefault="00F510CD" w:rsidP="00227F37">
            <w:pPr>
              <w:jc w:val="center"/>
              <w:rPr>
                <w:rFonts w:asciiTheme="minorHAnsi" w:hAnsiTheme="minorHAnsi" w:cs="Arial"/>
                <w:sz w:val="20"/>
                <w:szCs w:val="20"/>
                <w:lang w:eastAsia="en-US"/>
              </w:rPr>
            </w:pPr>
            <w:r>
              <w:rPr>
                <w:rFonts w:asciiTheme="minorHAnsi" w:hAnsiTheme="minorHAnsi" w:cs="Arial"/>
                <w:sz w:val="20"/>
                <w:szCs w:val="20"/>
                <w:lang w:eastAsia="en-US"/>
              </w:rPr>
              <w:t>2</w:t>
            </w:r>
          </w:p>
        </w:tc>
        <w:tc>
          <w:tcPr>
            <w:tcW w:w="4819" w:type="dxa"/>
          </w:tcPr>
          <w:p w:rsidR="00F510CD" w:rsidRPr="007576D5" w:rsidRDefault="00F510CD" w:rsidP="00227F37">
            <w:pPr>
              <w:ind w:left="-43"/>
              <w:rPr>
                <w:rFonts w:asciiTheme="minorHAnsi" w:hAnsiTheme="minorHAnsi" w:cs="Arial"/>
                <w:sz w:val="20"/>
                <w:szCs w:val="20"/>
                <w:lang w:eastAsia="en-US"/>
              </w:rPr>
            </w:pPr>
            <w:r>
              <w:rPr>
                <w:rFonts w:asciiTheme="minorHAnsi" w:hAnsiTheme="minorHAnsi" w:cs="Arial"/>
                <w:b/>
                <w:sz w:val="20"/>
                <w:szCs w:val="20"/>
                <w:lang w:eastAsia="en-US"/>
              </w:rPr>
              <w:t>Two</w:t>
            </w:r>
            <w:r w:rsidRPr="00C72CCF">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is meant by health dimensions?</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how</w:t>
            </w:r>
            <w:proofErr w:type="gramEnd"/>
            <w:r>
              <w:rPr>
                <w:rFonts w:asciiTheme="minorHAnsi" w:hAnsiTheme="minorHAnsi" w:cs="Arial"/>
                <w:sz w:val="20"/>
                <w:szCs w:val="20"/>
                <w:lang w:eastAsia="en-US"/>
              </w:rPr>
              <w:t xml:space="preserve"> can we be healthy?</w:t>
            </w:r>
          </w:p>
          <w:p w:rsidR="00F510CD" w:rsidRPr="00E64AE2"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identifying physical, social, emotional and mental health dimensions through the use of examples</w:t>
            </w:r>
          </w:p>
        </w:tc>
        <w:tc>
          <w:tcPr>
            <w:tcW w:w="4252" w:type="dxa"/>
          </w:tcPr>
          <w:p w:rsidR="00F510CD" w:rsidRPr="00C72CCF" w:rsidRDefault="00F510CD" w:rsidP="00227F37">
            <w:pPr>
              <w:pStyle w:val="ListParagraph"/>
              <w:numPr>
                <w:ilvl w:val="0"/>
                <w:numId w:val="10"/>
              </w:numPr>
              <w:spacing w:after="80"/>
              <w:ind w:left="317"/>
              <w:rPr>
                <w:rFonts w:asciiTheme="minorHAnsi" w:hAnsiTheme="minorHAnsi" w:cs="Arial"/>
                <w:sz w:val="20"/>
                <w:szCs w:val="20"/>
                <w:lang w:eastAsia="en-US"/>
              </w:rPr>
            </w:pPr>
            <w:r w:rsidRPr="00C72CCF">
              <w:rPr>
                <w:rFonts w:asciiTheme="minorHAnsi" w:hAnsiTheme="minorHAnsi" w:cs="Arial"/>
                <w:sz w:val="20"/>
                <w:szCs w:val="20"/>
                <w:lang w:eastAsia="en-US"/>
              </w:rPr>
              <w:t>health dimensions</w:t>
            </w:r>
          </w:p>
          <w:p w:rsidR="00F510CD" w:rsidRDefault="00F510CD" w:rsidP="00227F37">
            <w:pPr>
              <w:pStyle w:val="ListParagraph"/>
              <w:numPr>
                <w:ilvl w:val="0"/>
                <w:numId w:val="14"/>
              </w:numPr>
              <w:spacing w:after="80"/>
              <w:ind w:left="647" w:hanging="322"/>
              <w:rPr>
                <w:rFonts w:asciiTheme="minorHAnsi" w:hAnsiTheme="minorHAnsi" w:cs="Arial"/>
                <w:sz w:val="20"/>
                <w:szCs w:val="20"/>
                <w:lang w:eastAsia="en-US"/>
              </w:rPr>
            </w:pPr>
            <w:r w:rsidRPr="00C72CCF">
              <w:rPr>
                <w:rFonts w:asciiTheme="minorHAnsi" w:hAnsiTheme="minorHAnsi" w:cs="Arial"/>
                <w:sz w:val="20"/>
                <w:szCs w:val="20"/>
                <w:lang w:eastAsia="en-US"/>
              </w:rPr>
              <w:t>physical, social, emotional/mental health</w:t>
            </w:r>
          </w:p>
          <w:p w:rsidR="00F510CD" w:rsidRPr="00C72CCF" w:rsidRDefault="00F510CD" w:rsidP="00227F37">
            <w:pPr>
              <w:pStyle w:val="ListParagraph"/>
              <w:numPr>
                <w:ilvl w:val="0"/>
                <w:numId w:val="14"/>
              </w:numPr>
              <w:spacing w:after="80"/>
              <w:ind w:left="647" w:hanging="322"/>
              <w:rPr>
                <w:rFonts w:asciiTheme="minorHAnsi" w:hAnsiTheme="minorHAnsi" w:cs="Arial"/>
                <w:sz w:val="20"/>
                <w:szCs w:val="20"/>
                <w:lang w:eastAsia="en-US"/>
              </w:rPr>
            </w:pPr>
            <w:r>
              <w:rPr>
                <w:rFonts w:asciiTheme="minorHAnsi" w:hAnsiTheme="minorHAnsi" w:cs="Arial"/>
                <w:sz w:val="20"/>
                <w:szCs w:val="20"/>
                <w:lang w:eastAsia="en-US"/>
              </w:rPr>
              <w:t>actions and behaviours that are healthy</w:t>
            </w:r>
          </w:p>
        </w:tc>
      </w:tr>
      <w:tr w:rsidR="00F510CD" w:rsidRPr="0025174E" w:rsidTr="00227F37">
        <w:trPr>
          <w:cantSplit/>
        </w:trPr>
        <w:tc>
          <w:tcPr>
            <w:tcW w:w="993" w:type="dxa"/>
            <w:shd w:val="clear" w:color="auto" w:fill="E4D8EB" w:themeFill="accent4" w:themeFillTint="66"/>
            <w:vAlign w:val="center"/>
          </w:tcPr>
          <w:p w:rsidR="00F510CD" w:rsidRPr="00324ACE" w:rsidRDefault="00F510CD" w:rsidP="00227F37">
            <w:pPr>
              <w:jc w:val="center"/>
              <w:rPr>
                <w:rFonts w:asciiTheme="minorHAnsi" w:hAnsiTheme="minorHAnsi" w:cs="Arial"/>
                <w:sz w:val="20"/>
                <w:szCs w:val="20"/>
                <w:lang w:eastAsia="en-US"/>
              </w:rPr>
            </w:pPr>
            <w:r>
              <w:rPr>
                <w:rFonts w:asciiTheme="minorHAnsi" w:hAnsiTheme="minorHAnsi" w:cs="Arial"/>
                <w:sz w:val="20"/>
                <w:szCs w:val="20"/>
                <w:lang w:eastAsia="en-US"/>
              </w:rPr>
              <w:t>3</w:t>
            </w:r>
          </w:p>
        </w:tc>
        <w:tc>
          <w:tcPr>
            <w:tcW w:w="4819" w:type="dxa"/>
          </w:tcPr>
          <w:p w:rsidR="00F510CD" w:rsidRPr="00C72CCF" w:rsidRDefault="00F510CD" w:rsidP="00227F37">
            <w:pPr>
              <w:ind w:left="-43"/>
              <w:rPr>
                <w:rFonts w:asciiTheme="minorHAnsi" w:hAnsiTheme="minorHAnsi" w:cs="Arial"/>
                <w:sz w:val="20"/>
                <w:szCs w:val="20"/>
                <w:lang w:eastAsia="en-US"/>
              </w:rPr>
            </w:pPr>
            <w:r>
              <w:rPr>
                <w:rFonts w:asciiTheme="minorHAnsi" w:hAnsiTheme="minorHAnsi" w:cs="Arial"/>
                <w:b/>
                <w:sz w:val="20"/>
                <w:szCs w:val="20"/>
                <w:lang w:eastAsia="en-US"/>
              </w:rPr>
              <w:t>Two</w:t>
            </w:r>
            <w:r w:rsidRPr="00C72CCF">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is stress?</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why</w:t>
            </w:r>
            <w:proofErr w:type="gramEnd"/>
            <w:r>
              <w:rPr>
                <w:rFonts w:asciiTheme="minorHAnsi" w:hAnsiTheme="minorHAnsi" w:cs="Arial"/>
                <w:sz w:val="20"/>
                <w:szCs w:val="20"/>
                <w:lang w:eastAsia="en-US"/>
              </w:rPr>
              <w:t xml:space="preserve"> do people get stressed?</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makes a person stressed?</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ways people act when they are stressed</w:t>
            </w:r>
          </w:p>
          <w:p w:rsidR="00F510CD" w:rsidRPr="00C72CCF"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ways we can recognise that a person is stressed</w:t>
            </w:r>
          </w:p>
        </w:tc>
        <w:tc>
          <w:tcPr>
            <w:tcW w:w="4252" w:type="dxa"/>
          </w:tcPr>
          <w:p w:rsidR="00F510CD" w:rsidRPr="00C72CCF" w:rsidRDefault="00F510CD" w:rsidP="00227F37">
            <w:pPr>
              <w:pStyle w:val="ListParagraph"/>
              <w:numPr>
                <w:ilvl w:val="0"/>
                <w:numId w:val="10"/>
              </w:numPr>
              <w:spacing w:after="80"/>
              <w:ind w:left="317"/>
              <w:rPr>
                <w:rFonts w:asciiTheme="minorHAnsi" w:hAnsiTheme="minorHAnsi" w:cs="Arial"/>
                <w:sz w:val="20"/>
                <w:szCs w:val="20"/>
                <w:lang w:eastAsia="en-US"/>
              </w:rPr>
            </w:pPr>
            <w:r w:rsidRPr="00C72CCF">
              <w:rPr>
                <w:rFonts w:asciiTheme="minorHAnsi" w:hAnsiTheme="minorHAnsi" w:cs="Arial"/>
                <w:sz w:val="20"/>
                <w:szCs w:val="20"/>
                <w:lang w:eastAsia="en-US"/>
              </w:rPr>
              <w:t>stress management</w:t>
            </w:r>
          </w:p>
          <w:p w:rsidR="00F510CD" w:rsidRPr="00A91FEC" w:rsidRDefault="00F510CD" w:rsidP="00227F37">
            <w:pPr>
              <w:pStyle w:val="ListParagraph"/>
              <w:numPr>
                <w:ilvl w:val="0"/>
                <w:numId w:val="14"/>
              </w:numPr>
              <w:spacing w:after="80"/>
              <w:ind w:left="647" w:hanging="322"/>
              <w:rPr>
                <w:rFonts w:asciiTheme="minorHAnsi" w:hAnsiTheme="minorHAnsi" w:cs="Arial"/>
                <w:sz w:val="20"/>
                <w:szCs w:val="20"/>
                <w:lang w:eastAsia="en-US"/>
              </w:rPr>
            </w:pPr>
            <w:r w:rsidRPr="00C72CCF">
              <w:rPr>
                <w:rFonts w:asciiTheme="minorHAnsi" w:hAnsiTheme="minorHAnsi" w:cs="Arial"/>
                <w:sz w:val="20"/>
                <w:szCs w:val="20"/>
                <w:lang w:eastAsia="en-US"/>
              </w:rPr>
              <w:t>recognising signs and symptoms of stress</w:t>
            </w:r>
          </w:p>
        </w:tc>
      </w:tr>
      <w:tr w:rsidR="00F510CD" w:rsidRPr="0025174E" w:rsidTr="00227F37">
        <w:trPr>
          <w:cantSplit/>
        </w:trPr>
        <w:tc>
          <w:tcPr>
            <w:tcW w:w="993" w:type="dxa"/>
            <w:shd w:val="clear" w:color="auto" w:fill="E4D8EB" w:themeFill="accent4" w:themeFillTint="66"/>
            <w:vAlign w:val="center"/>
          </w:tcPr>
          <w:p w:rsidR="00F510CD" w:rsidRPr="00324ACE" w:rsidRDefault="00F510CD" w:rsidP="00227F37">
            <w:pPr>
              <w:jc w:val="center"/>
              <w:rPr>
                <w:rFonts w:asciiTheme="minorHAnsi" w:hAnsiTheme="minorHAnsi" w:cs="Arial"/>
                <w:sz w:val="20"/>
                <w:szCs w:val="20"/>
                <w:lang w:eastAsia="en-US"/>
              </w:rPr>
            </w:pPr>
            <w:r>
              <w:rPr>
                <w:rFonts w:asciiTheme="minorHAnsi" w:hAnsiTheme="minorHAnsi" w:cs="Arial"/>
                <w:sz w:val="20"/>
                <w:szCs w:val="20"/>
                <w:lang w:eastAsia="en-US"/>
              </w:rPr>
              <w:t>4–5</w:t>
            </w:r>
          </w:p>
        </w:tc>
        <w:tc>
          <w:tcPr>
            <w:tcW w:w="4819" w:type="dxa"/>
          </w:tcPr>
          <w:p w:rsidR="00F510CD" w:rsidRPr="00C72CCF" w:rsidRDefault="00F510CD" w:rsidP="00227F37">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C72CCF">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strategies and practices that can help a person avoid and manage stress</w:t>
            </w:r>
          </w:p>
          <w:p w:rsidR="00F510CD" w:rsidRDefault="00F510CD" w:rsidP="00227F37">
            <w:pPr>
              <w:rPr>
                <w:rFonts w:asciiTheme="minorHAnsi" w:hAnsiTheme="minorHAnsi" w:cs="Arial"/>
                <w:sz w:val="20"/>
                <w:szCs w:val="20"/>
                <w:lang w:eastAsia="en-US"/>
              </w:rPr>
            </w:pPr>
          </w:p>
          <w:p w:rsidR="00F510CD" w:rsidRPr="0073523E" w:rsidRDefault="00F510CD" w:rsidP="00227F37">
            <w:pPr>
              <w:rPr>
                <w:rFonts w:asciiTheme="minorHAnsi" w:hAnsiTheme="minorHAnsi" w:cs="Arial"/>
                <w:sz w:val="20"/>
                <w:szCs w:val="20"/>
                <w:lang w:eastAsia="en-US"/>
              </w:rPr>
            </w:pPr>
            <w:r>
              <w:rPr>
                <w:rFonts w:asciiTheme="minorHAnsi" w:hAnsiTheme="minorHAnsi" w:cs="Arial"/>
                <w:b/>
                <w:sz w:val="20"/>
                <w:szCs w:val="20"/>
                <w:lang w:eastAsia="en-US"/>
              </w:rPr>
              <w:t>Task 1 Part A and Part B due Week 4</w:t>
            </w:r>
          </w:p>
        </w:tc>
        <w:tc>
          <w:tcPr>
            <w:tcW w:w="4252" w:type="dxa"/>
          </w:tcPr>
          <w:p w:rsidR="00F510CD" w:rsidRPr="006F1DE5" w:rsidRDefault="00F510CD" w:rsidP="00227F37">
            <w:pPr>
              <w:pStyle w:val="ListParagraph"/>
              <w:numPr>
                <w:ilvl w:val="0"/>
                <w:numId w:val="10"/>
              </w:numPr>
              <w:spacing w:after="80"/>
              <w:ind w:left="317"/>
              <w:rPr>
                <w:rFonts w:asciiTheme="minorHAnsi" w:hAnsiTheme="minorHAnsi" w:cs="Arial"/>
                <w:sz w:val="20"/>
                <w:szCs w:val="20"/>
                <w:lang w:eastAsia="en-US"/>
              </w:rPr>
            </w:pPr>
            <w:r w:rsidRPr="006F1DE5">
              <w:rPr>
                <w:rFonts w:asciiTheme="minorHAnsi" w:hAnsiTheme="minorHAnsi" w:cs="Arial"/>
                <w:sz w:val="20"/>
                <w:szCs w:val="20"/>
                <w:lang w:eastAsia="en-US"/>
              </w:rPr>
              <w:t>stress management</w:t>
            </w:r>
          </w:p>
          <w:p w:rsidR="00F510CD" w:rsidRPr="00C72CCF" w:rsidRDefault="00F510CD" w:rsidP="00227F37">
            <w:pPr>
              <w:pStyle w:val="ListParagraph"/>
              <w:numPr>
                <w:ilvl w:val="0"/>
                <w:numId w:val="14"/>
              </w:numPr>
              <w:spacing w:after="80"/>
              <w:ind w:left="647" w:hanging="322"/>
              <w:rPr>
                <w:rFonts w:asciiTheme="minorHAnsi" w:hAnsiTheme="minorHAnsi" w:cs="Arial"/>
                <w:sz w:val="20"/>
                <w:szCs w:val="20"/>
                <w:lang w:eastAsia="en-US"/>
              </w:rPr>
            </w:pPr>
            <w:r w:rsidRPr="006F1DE5">
              <w:rPr>
                <w:rFonts w:asciiTheme="minorHAnsi" w:hAnsiTheme="minorHAnsi" w:cs="Arial"/>
                <w:sz w:val="20"/>
                <w:szCs w:val="20"/>
                <w:lang w:eastAsia="en-US"/>
              </w:rPr>
              <w:t>simple stress management strategies</w:t>
            </w:r>
          </w:p>
        </w:tc>
      </w:tr>
      <w:tr w:rsidR="00F510CD" w:rsidRPr="0025174E" w:rsidTr="00227F37">
        <w:trPr>
          <w:cantSplit/>
        </w:trPr>
        <w:tc>
          <w:tcPr>
            <w:tcW w:w="993" w:type="dxa"/>
            <w:shd w:val="clear" w:color="auto" w:fill="E4D8EB" w:themeFill="accent4" w:themeFillTint="66"/>
            <w:vAlign w:val="center"/>
          </w:tcPr>
          <w:p w:rsidR="00F510CD" w:rsidRPr="00324ACE" w:rsidRDefault="00F510CD" w:rsidP="00227F37">
            <w:pPr>
              <w:jc w:val="center"/>
              <w:rPr>
                <w:rFonts w:asciiTheme="minorHAnsi" w:hAnsiTheme="minorHAnsi" w:cs="Arial"/>
                <w:sz w:val="20"/>
                <w:szCs w:val="20"/>
                <w:lang w:eastAsia="en-US"/>
              </w:rPr>
            </w:pPr>
            <w:r>
              <w:rPr>
                <w:rFonts w:asciiTheme="minorHAnsi" w:hAnsiTheme="minorHAnsi" w:cs="Arial"/>
                <w:sz w:val="20"/>
                <w:szCs w:val="20"/>
                <w:lang w:eastAsia="en-US"/>
              </w:rPr>
              <w:t>6–7</w:t>
            </w:r>
          </w:p>
        </w:tc>
        <w:tc>
          <w:tcPr>
            <w:tcW w:w="4819" w:type="dxa"/>
          </w:tcPr>
          <w:p w:rsidR="00F510CD" w:rsidRPr="00C72CCF" w:rsidRDefault="00F510CD" w:rsidP="00227F37">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C72CCF">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does it mean to be clean and hygienic?</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why</w:t>
            </w:r>
            <w:proofErr w:type="gramEnd"/>
            <w:r>
              <w:rPr>
                <w:rFonts w:asciiTheme="minorHAnsi" w:hAnsiTheme="minorHAnsi" w:cs="Arial"/>
                <w:sz w:val="20"/>
                <w:szCs w:val="20"/>
                <w:lang w:eastAsia="en-US"/>
              </w:rPr>
              <w:t xml:space="preserve"> is it important that we stay clean?</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techniques that help with maintaining personal hygiene</w:t>
            </w:r>
          </w:p>
          <w:p w:rsidR="00F510CD" w:rsidRPr="00C72CCF"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practising a variety of techniques</w:t>
            </w:r>
          </w:p>
        </w:tc>
        <w:tc>
          <w:tcPr>
            <w:tcW w:w="4252" w:type="dxa"/>
          </w:tcPr>
          <w:p w:rsidR="00F510CD" w:rsidRPr="00EE7EE6" w:rsidRDefault="00F510CD" w:rsidP="00227F37">
            <w:pPr>
              <w:pStyle w:val="ListParagraph"/>
              <w:numPr>
                <w:ilvl w:val="0"/>
                <w:numId w:val="10"/>
              </w:numPr>
              <w:spacing w:after="80"/>
              <w:ind w:left="317"/>
              <w:rPr>
                <w:rFonts w:asciiTheme="minorHAnsi" w:hAnsiTheme="minorHAnsi" w:cs="Arial"/>
                <w:sz w:val="20"/>
                <w:szCs w:val="20"/>
                <w:lang w:eastAsia="en-US"/>
              </w:rPr>
            </w:pPr>
            <w:r w:rsidRPr="00EE7EE6">
              <w:rPr>
                <w:rFonts w:asciiTheme="minorHAnsi" w:hAnsiTheme="minorHAnsi" w:cs="Arial"/>
                <w:sz w:val="20"/>
                <w:szCs w:val="20"/>
                <w:lang w:eastAsia="en-US"/>
              </w:rPr>
              <w:t>personal hygiene practices</w:t>
            </w:r>
          </w:p>
          <w:p w:rsidR="00F510CD" w:rsidRPr="00EE7EE6" w:rsidRDefault="00F510CD" w:rsidP="00227F37">
            <w:pPr>
              <w:pStyle w:val="ListParagraph"/>
              <w:numPr>
                <w:ilvl w:val="0"/>
                <w:numId w:val="14"/>
              </w:numPr>
              <w:spacing w:after="80"/>
              <w:ind w:left="647" w:hanging="322"/>
              <w:rPr>
                <w:rFonts w:asciiTheme="minorHAnsi" w:hAnsiTheme="minorHAnsi" w:cs="Arial"/>
                <w:sz w:val="20"/>
                <w:szCs w:val="20"/>
                <w:lang w:eastAsia="en-US"/>
              </w:rPr>
            </w:pPr>
            <w:r w:rsidRPr="00EE7EE6">
              <w:rPr>
                <w:rFonts w:asciiTheme="minorHAnsi" w:hAnsiTheme="minorHAnsi" w:cs="Arial"/>
                <w:sz w:val="20"/>
                <w:szCs w:val="20"/>
                <w:lang w:eastAsia="en-US"/>
              </w:rPr>
              <w:t>cleanliness</w:t>
            </w:r>
          </w:p>
          <w:p w:rsidR="00F510CD" w:rsidRPr="00EE7EE6" w:rsidRDefault="00F510CD" w:rsidP="00227F37">
            <w:pPr>
              <w:pStyle w:val="ListParagraph"/>
              <w:numPr>
                <w:ilvl w:val="0"/>
                <w:numId w:val="14"/>
              </w:numPr>
              <w:spacing w:after="80"/>
              <w:ind w:left="647" w:hanging="322"/>
              <w:rPr>
                <w:rFonts w:asciiTheme="minorHAnsi" w:hAnsiTheme="minorHAnsi" w:cs="Arial"/>
                <w:sz w:val="20"/>
                <w:szCs w:val="20"/>
                <w:lang w:eastAsia="en-US"/>
              </w:rPr>
            </w:pPr>
            <w:r w:rsidRPr="00EE7EE6">
              <w:rPr>
                <w:rFonts w:asciiTheme="minorHAnsi" w:hAnsiTheme="minorHAnsi" w:cs="Arial"/>
                <w:sz w:val="20"/>
                <w:szCs w:val="20"/>
                <w:lang w:eastAsia="en-US"/>
              </w:rPr>
              <w:t>personal grooming</w:t>
            </w:r>
          </w:p>
          <w:p w:rsidR="00F510CD" w:rsidRPr="00EE7EE6" w:rsidRDefault="00F510CD" w:rsidP="00227F37">
            <w:pPr>
              <w:pStyle w:val="ListParagraph"/>
              <w:numPr>
                <w:ilvl w:val="0"/>
                <w:numId w:val="14"/>
              </w:numPr>
              <w:spacing w:after="80"/>
              <w:ind w:left="647" w:hanging="322"/>
              <w:rPr>
                <w:rFonts w:asciiTheme="minorHAnsi" w:hAnsiTheme="minorHAnsi" w:cs="Arial"/>
                <w:sz w:val="20"/>
                <w:szCs w:val="20"/>
                <w:lang w:eastAsia="en-US"/>
              </w:rPr>
            </w:pPr>
            <w:r w:rsidRPr="00EE7EE6">
              <w:rPr>
                <w:rFonts w:asciiTheme="minorHAnsi" w:hAnsiTheme="minorHAnsi" w:cs="Arial"/>
                <w:sz w:val="20"/>
                <w:szCs w:val="20"/>
                <w:lang w:eastAsia="en-US"/>
              </w:rPr>
              <w:t>hand washing</w:t>
            </w:r>
          </w:p>
          <w:p w:rsidR="00F510CD" w:rsidRPr="00EE7EE6" w:rsidRDefault="00F510CD" w:rsidP="00227F37">
            <w:pPr>
              <w:pStyle w:val="ListParagraph"/>
              <w:numPr>
                <w:ilvl w:val="0"/>
                <w:numId w:val="14"/>
              </w:numPr>
              <w:spacing w:after="80"/>
              <w:ind w:left="647" w:hanging="322"/>
              <w:rPr>
                <w:rFonts w:asciiTheme="minorHAnsi" w:hAnsiTheme="minorHAnsi" w:cs="Arial"/>
                <w:sz w:val="20"/>
                <w:szCs w:val="20"/>
                <w:lang w:eastAsia="en-US"/>
              </w:rPr>
            </w:pPr>
            <w:r w:rsidRPr="00EE7EE6">
              <w:rPr>
                <w:rFonts w:asciiTheme="minorHAnsi" w:hAnsiTheme="minorHAnsi" w:cs="Arial"/>
                <w:sz w:val="20"/>
                <w:szCs w:val="20"/>
                <w:lang w:eastAsia="en-US"/>
              </w:rPr>
              <w:t>dental hygiene</w:t>
            </w:r>
          </w:p>
        </w:tc>
      </w:tr>
      <w:tr w:rsidR="00F510CD" w:rsidRPr="0025174E" w:rsidTr="00227F37">
        <w:trPr>
          <w:cantSplit/>
        </w:trPr>
        <w:tc>
          <w:tcPr>
            <w:tcW w:w="993" w:type="dxa"/>
            <w:shd w:val="clear" w:color="auto" w:fill="E4D8EB" w:themeFill="accent4" w:themeFillTint="66"/>
            <w:vAlign w:val="center"/>
          </w:tcPr>
          <w:p w:rsidR="00F510CD" w:rsidRPr="00324ACE" w:rsidRDefault="00F510CD" w:rsidP="00227F37">
            <w:pPr>
              <w:jc w:val="center"/>
              <w:rPr>
                <w:rFonts w:asciiTheme="minorHAnsi" w:hAnsiTheme="minorHAnsi" w:cs="Arial"/>
                <w:sz w:val="20"/>
                <w:szCs w:val="20"/>
                <w:lang w:eastAsia="en-US"/>
              </w:rPr>
            </w:pPr>
            <w:r>
              <w:rPr>
                <w:rFonts w:asciiTheme="minorHAnsi" w:hAnsiTheme="minorHAnsi" w:cs="Arial"/>
                <w:sz w:val="20"/>
                <w:szCs w:val="20"/>
                <w:lang w:eastAsia="en-US"/>
              </w:rPr>
              <w:t>8–9</w:t>
            </w:r>
          </w:p>
        </w:tc>
        <w:tc>
          <w:tcPr>
            <w:tcW w:w="4819" w:type="dxa"/>
          </w:tcPr>
          <w:p w:rsidR="00F510CD" w:rsidRPr="00C72CCF" w:rsidRDefault="00F510CD" w:rsidP="00227F37">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C72CCF">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does it mean to be safe?</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how</w:t>
            </w:r>
            <w:proofErr w:type="gramEnd"/>
            <w:r>
              <w:rPr>
                <w:rFonts w:asciiTheme="minorHAnsi" w:hAnsiTheme="minorHAnsi" w:cs="Arial"/>
                <w:sz w:val="20"/>
                <w:szCs w:val="20"/>
                <w:lang w:eastAsia="en-US"/>
              </w:rPr>
              <w:t xml:space="preserve"> do we feel when we are safe?</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types of relationships do people have?</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makes a relationship respectful?</w:t>
            </w:r>
          </w:p>
          <w:p w:rsidR="00F510CD" w:rsidRDefault="00F510CD" w:rsidP="00227F37">
            <w:pPr>
              <w:rPr>
                <w:rFonts w:asciiTheme="minorHAnsi" w:hAnsiTheme="minorHAnsi" w:cs="Arial"/>
                <w:sz w:val="20"/>
                <w:szCs w:val="20"/>
                <w:lang w:eastAsia="en-US"/>
              </w:rPr>
            </w:pPr>
          </w:p>
          <w:p w:rsidR="00F510CD" w:rsidRPr="00064476" w:rsidRDefault="00F510CD" w:rsidP="00227F37">
            <w:pPr>
              <w:rPr>
                <w:rFonts w:asciiTheme="minorHAnsi" w:hAnsiTheme="minorHAnsi" w:cs="Arial"/>
                <w:b/>
                <w:sz w:val="20"/>
                <w:szCs w:val="20"/>
                <w:lang w:eastAsia="en-US"/>
              </w:rPr>
            </w:pPr>
            <w:r>
              <w:rPr>
                <w:rFonts w:asciiTheme="minorHAnsi" w:hAnsiTheme="minorHAnsi" w:cs="Arial"/>
                <w:b/>
                <w:sz w:val="20"/>
                <w:szCs w:val="20"/>
                <w:lang w:eastAsia="en-US"/>
              </w:rPr>
              <w:t>Task 2 due Week 8</w:t>
            </w:r>
          </w:p>
        </w:tc>
        <w:tc>
          <w:tcPr>
            <w:tcW w:w="4252" w:type="dxa"/>
          </w:tcPr>
          <w:p w:rsidR="00F510CD" w:rsidRPr="00EE7EE6" w:rsidRDefault="00F510CD" w:rsidP="00227F37">
            <w:pPr>
              <w:pStyle w:val="ListParagraph"/>
              <w:numPr>
                <w:ilvl w:val="0"/>
                <w:numId w:val="10"/>
              </w:numPr>
              <w:spacing w:after="80"/>
              <w:ind w:left="317"/>
              <w:rPr>
                <w:rFonts w:asciiTheme="minorHAnsi" w:hAnsiTheme="minorHAnsi" w:cs="Arial"/>
                <w:sz w:val="20"/>
                <w:szCs w:val="20"/>
                <w:lang w:eastAsia="en-US"/>
              </w:rPr>
            </w:pPr>
            <w:r w:rsidRPr="00EE7EE6">
              <w:rPr>
                <w:rFonts w:asciiTheme="minorHAnsi" w:hAnsiTheme="minorHAnsi" w:cs="Arial"/>
                <w:sz w:val="20"/>
                <w:szCs w:val="20"/>
                <w:lang w:eastAsia="en-US"/>
              </w:rPr>
              <w:t>introduction to protective behaviours</w:t>
            </w:r>
          </w:p>
          <w:p w:rsidR="00F510CD" w:rsidRPr="00EE7EE6" w:rsidRDefault="00F510CD" w:rsidP="00227F37">
            <w:pPr>
              <w:pStyle w:val="ListParagraph"/>
              <w:numPr>
                <w:ilvl w:val="0"/>
                <w:numId w:val="14"/>
              </w:numPr>
              <w:spacing w:after="80"/>
              <w:ind w:left="647" w:hanging="322"/>
              <w:rPr>
                <w:rFonts w:asciiTheme="minorHAnsi" w:hAnsiTheme="minorHAnsi" w:cs="Arial"/>
                <w:sz w:val="20"/>
                <w:szCs w:val="20"/>
                <w:lang w:eastAsia="en-US"/>
              </w:rPr>
            </w:pPr>
            <w:r w:rsidRPr="00EE7EE6">
              <w:rPr>
                <w:rFonts w:asciiTheme="minorHAnsi" w:hAnsiTheme="minorHAnsi" w:cs="Arial"/>
                <w:sz w:val="20"/>
                <w:szCs w:val="20"/>
                <w:lang w:eastAsia="en-US"/>
              </w:rPr>
              <w:t>basic relationship types</w:t>
            </w:r>
          </w:p>
          <w:p w:rsidR="00F510CD" w:rsidRPr="00EE7EE6" w:rsidRDefault="00F510CD" w:rsidP="00227F37">
            <w:pPr>
              <w:pStyle w:val="ListParagraph"/>
              <w:numPr>
                <w:ilvl w:val="0"/>
                <w:numId w:val="14"/>
              </w:numPr>
              <w:spacing w:after="80"/>
              <w:ind w:left="647" w:hanging="322"/>
              <w:rPr>
                <w:rFonts w:asciiTheme="minorHAnsi" w:hAnsiTheme="minorHAnsi" w:cs="Arial"/>
                <w:sz w:val="20"/>
                <w:szCs w:val="20"/>
                <w:lang w:eastAsia="en-US"/>
              </w:rPr>
            </w:pPr>
            <w:r w:rsidRPr="00EE7EE6">
              <w:rPr>
                <w:rFonts w:asciiTheme="minorHAnsi" w:hAnsiTheme="minorHAnsi" w:cs="Arial"/>
                <w:sz w:val="20"/>
                <w:szCs w:val="20"/>
                <w:lang w:eastAsia="en-US"/>
              </w:rPr>
              <w:t>characteristics of positive, healthy relationships</w:t>
            </w:r>
          </w:p>
        </w:tc>
      </w:tr>
      <w:tr w:rsidR="00F510CD" w:rsidRPr="0025174E" w:rsidTr="00227F37">
        <w:trPr>
          <w:cantSplit/>
        </w:trPr>
        <w:tc>
          <w:tcPr>
            <w:tcW w:w="993" w:type="dxa"/>
            <w:shd w:val="clear" w:color="auto" w:fill="E4D8EB" w:themeFill="accent4" w:themeFillTint="66"/>
            <w:vAlign w:val="center"/>
          </w:tcPr>
          <w:p w:rsidR="00F510CD" w:rsidRPr="00324ACE" w:rsidRDefault="00F510CD" w:rsidP="00227F37">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10</w:t>
            </w:r>
          </w:p>
        </w:tc>
        <w:tc>
          <w:tcPr>
            <w:tcW w:w="4819" w:type="dxa"/>
          </w:tcPr>
          <w:p w:rsidR="00F510CD" w:rsidRPr="00C72CCF" w:rsidRDefault="00F510CD" w:rsidP="00227F37">
            <w:pPr>
              <w:ind w:left="-43"/>
              <w:rPr>
                <w:rFonts w:asciiTheme="minorHAnsi" w:hAnsiTheme="minorHAnsi" w:cs="Arial"/>
                <w:sz w:val="20"/>
                <w:szCs w:val="20"/>
                <w:lang w:eastAsia="en-US"/>
              </w:rPr>
            </w:pPr>
            <w:r>
              <w:rPr>
                <w:rFonts w:asciiTheme="minorHAnsi" w:hAnsiTheme="minorHAnsi" w:cs="Arial"/>
                <w:b/>
                <w:sz w:val="20"/>
                <w:szCs w:val="20"/>
                <w:lang w:eastAsia="en-US"/>
              </w:rPr>
              <w:t>Two</w:t>
            </w:r>
            <w:r w:rsidRPr="00C72CCF">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is peer pressure?</w:t>
            </w:r>
          </w:p>
          <w:p w:rsidR="00F510CD" w:rsidRPr="002666D7"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various ways that a person can respond to peer pressure</w:t>
            </w:r>
          </w:p>
        </w:tc>
        <w:tc>
          <w:tcPr>
            <w:tcW w:w="4252" w:type="dxa"/>
          </w:tcPr>
          <w:p w:rsidR="00F510CD" w:rsidRPr="00EE7EE6" w:rsidRDefault="00F510CD" w:rsidP="00227F37">
            <w:pPr>
              <w:pStyle w:val="ListParagraph"/>
              <w:numPr>
                <w:ilvl w:val="0"/>
                <w:numId w:val="10"/>
              </w:numPr>
              <w:spacing w:after="80"/>
              <w:ind w:left="317"/>
              <w:rPr>
                <w:rFonts w:asciiTheme="minorHAnsi" w:hAnsiTheme="minorHAnsi" w:cs="Arial"/>
                <w:sz w:val="20"/>
                <w:szCs w:val="20"/>
                <w:lang w:eastAsia="en-US"/>
              </w:rPr>
            </w:pPr>
            <w:r w:rsidRPr="00EE7EE6">
              <w:rPr>
                <w:rFonts w:asciiTheme="minorHAnsi" w:hAnsiTheme="minorHAnsi" w:cs="Arial"/>
                <w:sz w:val="20"/>
                <w:szCs w:val="20"/>
                <w:lang w:eastAsia="en-US"/>
              </w:rPr>
              <w:t>introduction to protective behaviours</w:t>
            </w:r>
          </w:p>
          <w:p w:rsidR="00F510CD" w:rsidRPr="00EE7EE6" w:rsidRDefault="00F510CD" w:rsidP="00227F37">
            <w:pPr>
              <w:pStyle w:val="ListParagraph"/>
              <w:numPr>
                <w:ilvl w:val="0"/>
                <w:numId w:val="14"/>
              </w:numPr>
              <w:spacing w:after="80"/>
              <w:ind w:left="647" w:hanging="322"/>
              <w:rPr>
                <w:rFonts w:asciiTheme="minorHAnsi" w:hAnsiTheme="minorHAnsi" w:cs="Arial"/>
                <w:sz w:val="20"/>
                <w:szCs w:val="20"/>
                <w:lang w:eastAsia="en-US"/>
              </w:rPr>
            </w:pPr>
            <w:r w:rsidRPr="00EE7EE6">
              <w:rPr>
                <w:rFonts w:asciiTheme="minorHAnsi" w:hAnsiTheme="minorHAnsi" w:cs="Arial"/>
                <w:sz w:val="20"/>
                <w:szCs w:val="20"/>
                <w:lang w:eastAsia="en-US"/>
              </w:rPr>
              <w:t>recognising and responding to peer pressure</w:t>
            </w:r>
          </w:p>
        </w:tc>
      </w:tr>
      <w:tr w:rsidR="00F510CD" w:rsidRPr="0025174E" w:rsidTr="00227F37">
        <w:trPr>
          <w:cantSplit/>
        </w:trPr>
        <w:tc>
          <w:tcPr>
            <w:tcW w:w="993" w:type="dxa"/>
            <w:shd w:val="clear" w:color="auto" w:fill="E4D8EB" w:themeFill="accent4" w:themeFillTint="66"/>
            <w:vAlign w:val="center"/>
          </w:tcPr>
          <w:p w:rsidR="00F510CD" w:rsidRPr="00324ACE" w:rsidRDefault="00F510CD" w:rsidP="00227F37">
            <w:pPr>
              <w:jc w:val="center"/>
              <w:rPr>
                <w:rFonts w:asciiTheme="minorHAnsi" w:hAnsiTheme="minorHAnsi" w:cs="Arial"/>
                <w:sz w:val="20"/>
                <w:szCs w:val="20"/>
                <w:lang w:eastAsia="en-US"/>
              </w:rPr>
            </w:pPr>
            <w:r>
              <w:rPr>
                <w:rFonts w:asciiTheme="minorHAnsi" w:hAnsiTheme="minorHAnsi" w:cs="Arial"/>
                <w:sz w:val="20"/>
                <w:szCs w:val="20"/>
                <w:lang w:eastAsia="en-US"/>
              </w:rPr>
              <w:t>11–12</w:t>
            </w:r>
          </w:p>
        </w:tc>
        <w:tc>
          <w:tcPr>
            <w:tcW w:w="4819" w:type="dxa"/>
          </w:tcPr>
          <w:p w:rsidR="00F510CD" w:rsidRPr="00C72CCF" w:rsidRDefault="00F510CD" w:rsidP="00227F37">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C72CCF">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is bullying?</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does bullying look like, feel like and sound like?</w:t>
            </w:r>
          </w:p>
          <w:p w:rsidR="00F510CD" w:rsidRPr="00C72CCF"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various ways that a person can respond to being bullied</w:t>
            </w:r>
          </w:p>
        </w:tc>
        <w:tc>
          <w:tcPr>
            <w:tcW w:w="4252" w:type="dxa"/>
          </w:tcPr>
          <w:p w:rsidR="00F510CD" w:rsidRPr="00EE7EE6" w:rsidRDefault="00F510CD" w:rsidP="00227F37">
            <w:pPr>
              <w:pStyle w:val="ListParagraph"/>
              <w:numPr>
                <w:ilvl w:val="0"/>
                <w:numId w:val="10"/>
              </w:numPr>
              <w:spacing w:after="80"/>
              <w:ind w:left="317"/>
              <w:rPr>
                <w:rFonts w:asciiTheme="minorHAnsi" w:hAnsiTheme="minorHAnsi" w:cs="Arial"/>
                <w:sz w:val="20"/>
                <w:szCs w:val="20"/>
                <w:lang w:eastAsia="en-US"/>
              </w:rPr>
            </w:pPr>
            <w:r w:rsidRPr="00EE7EE6">
              <w:rPr>
                <w:rFonts w:asciiTheme="minorHAnsi" w:hAnsiTheme="minorHAnsi" w:cs="Arial"/>
                <w:sz w:val="20"/>
                <w:szCs w:val="20"/>
                <w:lang w:eastAsia="en-US"/>
              </w:rPr>
              <w:t>introduction to protective behaviours</w:t>
            </w:r>
          </w:p>
          <w:p w:rsidR="00F510CD" w:rsidRPr="00EE7EE6" w:rsidRDefault="00F510CD" w:rsidP="00227F37">
            <w:pPr>
              <w:pStyle w:val="ListParagraph"/>
              <w:numPr>
                <w:ilvl w:val="0"/>
                <w:numId w:val="14"/>
              </w:numPr>
              <w:spacing w:after="80"/>
              <w:ind w:left="647" w:hanging="322"/>
              <w:rPr>
                <w:rFonts w:asciiTheme="minorHAnsi" w:hAnsiTheme="minorHAnsi" w:cs="Arial"/>
                <w:sz w:val="20"/>
                <w:szCs w:val="20"/>
                <w:lang w:eastAsia="en-US"/>
              </w:rPr>
            </w:pPr>
            <w:r w:rsidRPr="00EE7EE6">
              <w:rPr>
                <w:rFonts w:asciiTheme="minorHAnsi" w:hAnsiTheme="minorHAnsi" w:cs="Arial"/>
                <w:sz w:val="20"/>
                <w:szCs w:val="20"/>
                <w:lang w:eastAsia="en-US"/>
              </w:rPr>
              <w:t>signs of bullying</w:t>
            </w:r>
          </w:p>
        </w:tc>
      </w:tr>
      <w:tr w:rsidR="00F510CD" w:rsidRPr="0025174E" w:rsidTr="00227F37">
        <w:trPr>
          <w:cantSplit/>
        </w:trPr>
        <w:tc>
          <w:tcPr>
            <w:tcW w:w="993" w:type="dxa"/>
            <w:shd w:val="clear" w:color="auto" w:fill="E4D8EB" w:themeFill="accent4" w:themeFillTint="66"/>
            <w:vAlign w:val="center"/>
          </w:tcPr>
          <w:p w:rsidR="00F510CD" w:rsidRPr="00324ACE" w:rsidRDefault="00F510CD" w:rsidP="00227F37">
            <w:pPr>
              <w:jc w:val="center"/>
              <w:rPr>
                <w:rFonts w:asciiTheme="minorHAnsi" w:hAnsiTheme="minorHAnsi" w:cs="Arial"/>
                <w:sz w:val="20"/>
                <w:szCs w:val="20"/>
                <w:lang w:eastAsia="en-US"/>
              </w:rPr>
            </w:pPr>
            <w:r>
              <w:rPr>
                <w:rFonts w:asciiTheme="minorHAnsi" w:hAnsiTheme="minorHAnsi" w:cs="Arial"/>
                <w:sz w:val="20"/>
                <w:szCs w:val="20"/>
                <w:lang w:eastAsia="en-US"/>
              </w:rPr>
              <w:t>13–14</w:t>
            </w:r>
          </w:p>
        </w:tc>
        <w:tc>
          <w:tcPr>
            <w:tcW w:w="4819" w:type="dxa"/>
          </w:tcPr>
          <w:p w:rsidR="00F510CD" w:rsidRPr="00C72CCF" w:rsidRDefault="00F510CD" w:rsidP="00227F37">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C72CCF">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techniques a person can use to safely use the internet</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ways to recognise safe internet sites</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examples of people and places able to provide information and assistance with health</w:t>
            </w:r>
          </w:p>
          <w:p w:rsidR="00F510CD" w:rsidRDefault="00F510CD" w:rsidP="00227F37">
            <w:pPr>
              <w:rPr>
                <w:rFonts w:asciiTheme="minorHAnsi" w:hAnsiTheme="minorHAnsi" w:cs="Arial"/>
                <w:sz w:val="20"/>
                <w:szCs w:val="20"/>
                <w:lang w:eastAsia="en-US"/>
              </w:rPr>
            </w:pPr>
          </w:p>
          <w:p w:rsidR="00F510CD" w:rsidRPr="00064476" w:rsidRDefault="00F510CD" w:rsidP="00227F37">
            <w:pPr>
              <w:rPr>
                <w:rFonts w:asciiTheme="minorHAnsi" w:hAnsiTheme="minorHAnsi" w:cs="Arial"/>
                <w:b/>
                <w:sz w:val="20"/>
                <w:szCs w:val="20"/>
                <w:lang w:eastAsia="en-US"/>
              </w:rPr>
            </w:pPr>
            <w:r>
              <w:rPr>
                <w:rFonts w:asciiTheme="minorHAnsi" w:hAnsiTheme="minorHAnsi" w:cs="Arial"/>
                <w:b/>
                <w:sz w:val="20"/>
                <w:szCs w:val="20"/>
                <w:lang w:eastAsia="en-US"/>
              </w:rPr>
              <w:t>Task 3 due Week 13</w:t>
            </w:r>
          </w:p>
        </w:tc>
        <w:tc>
          <w:tcPr>
            <w:tcW w:w="4252" w:type="dxa"/>
          </w:tcPr>
          <w:p w:rsidR="00F510CD" w:rsidRPr="00EE7EE6" w:rsidRDefault="00F510CD" w:rsidP="00227F37">
            <w:pPr>
              <w:pStyle w:val="ListParagraph"/>
              <w:numPr>
                <w:ilvl w:val="0"/>
                <w:numId w:val="10"/>
              </w:numPr>
              <w:spacing w:after="80"/>
              <w:ind w:left="317"/>
              <w:rPr>
                <w:rFonts w:asciiTheme="minorHAnsi" w:hAnsiTheme="minorHAnsi" w:cs="Arial"/>
                <w:sz w:val="20"/>
                <w:szCs w:val="20"/>
                <w:lang w:eastAsia="en-US"/>
              </w:rPr>
            </w:pPr>
            <w:r w:rsidRPr="00EE7EE6">
              <w:rPr>
                <w:rFonts w:asciiTheme="minorHAnsi" w:hAnsiTheme="minorHAnsi" w:cs="Arial"/>
                <w:sz w:val="20"/>
                <w:szCs w:val="20"/>
                <w:lang w:eastAsia="en-US"/>
              </w:rPr>
              <w:t>introduction to protective behaviours</w:t>
            </w:r>
          </w:p>
          <w:p w:rsidR="00F510CD" w:rsidRPr="00EE7EE6" w:rsidRDefault="00F510CD" w:rsidP="00227F37">
            <w:pPr>
              <w:pStyle w:val="ListParagraph"/>
              <w:numPr>
                <w:ilvl w:val="0"/>
                <w:numId w:val="14"/>
              </w:numPr>
              <w:spacing w:after="80"/>
              <w:ind w:left="647" w:hanging="322"/>
              <w:rPr>
                <w:rFonts w:asciiTheme="minorHAnsi" w:hAnsiTheme="minorHAnsi" w:cs="Arial"/>
                <w:sz w:val="20"/>
                <w:szCs w:val="20"/>
                <w:lang w:eastAsia="en-US"/>
              </w:rPr>
            </w:pPr>
            <w:r w:rsidRPr="00EE7EE6">
              <w:rPr>
                <w:rFonts w:asciiTheme="minorHAnsi" w:hAnsiTheme="minorHAnsi" w:cs="Arial"/>
                <w:sz w:val="20"/>
                <w:szCs w:val="20"/>
                <w:lang w:eastAsia="en-US"/>
              </w:rPr>
              <w:t xml:space="preserve">safe use of the internet and social networking </w:t>
            </w:r>
          </w:p>
          <w:p w:rsidR="00F510CD" w:rsidRPr="00C72CCF" w:rsidRDefault="00F510CD" w:rsidP="00227F37">
            <w:pPr>
              <w:pStyle w:val="ListParagraph"/>
              <w:numPr>
                <w:ilvl w:val="0"/>
                <w:numId w:val="14"/>
              </w:numPr>
              <w:spacing w:after="80"/>
              <w:ind w:left="647" w:hanging="322"/>
              <w:rPr>
                <w:rFonts w:asciiTheme="minorHAnsi" w:hAnsiTheme="minorHAnsi" w:cs="Arial"/>
                <w:sz w:val="20"/>
                <w:szCs w:val="20"/>
                <w:lang w:eastAsia="en-US"/>
              </w:rPr>
            </w:pPr>
            <w:r w:rsidRPr="00EE7EE6">
              <w:rPr>
                <w:rFonts w:asciiTheme="minorHAnsi" w:hAnsiTheme="minorHAnsi" w:cs="Arial"/>
                <w:sz w:val="20"/>
                <w:szCs w:val="20"/>
                <w:lang w:eastAsia="en-US"/>
              </w:rPr>
              <w:t>support networks – people and places who can support healthy decisions</w:t>
            </w:r>
          </w:p>
        </w:tc>
      </w:tr>
      <w:tr w:rsidR="00F510CD" w:rsidRPr="0025174E" w:rsidTr="00227F37">
        <w:trPr>
          <w:cantSplit/>
        </w:trPr>
        <w:tc>
          <w:tcPr>
            <w:tcW w:w="993" w:type="dxa"/>
            <w:shd w:val="clear" w:color="auto" w:fill="E4D8EB" w:themeFill="accent4" w:themeFillTint="66"/>
            <w:vAlign w:val="center"/>
          </w:tcPr>
          <w:p w:rsidR="00F510CD" w:rsidRPr="00324ACE" w:rsidRDefault="00F510CD" w:rsidP="00227F37">
            <w:pPr>
              <w:jc w:val="center"/>
              <w:rPr>
                <w:rFonts w:asciiTheme="minorHAnsi" w:hAnsiTheme="minorHAnsi" w:cs="Arial"/>
                <w:sz w:val="20"/>
                <w:szCs w:val="20"/>
                <w:lang w:eastAsia="en-US"/>
              </w:rPr>
            </w:pPr>
            <w:r>
              <w:rPr>
                <w:rFonts w:asciiTheme="minorHAnsi" w:hAnsiTheme="minorHAnsi" w:cs="Arial"/>
                <w:sz w:val="20"/>
                <w:szCs w:val="20"/>
                <w:lang w:eastAsia="en-US"/>
              </w:rPr>
              <w:t>15–16</w:t>
            </w:r>
          </w:p>
        </w:tc>
        <w:tc>
          <w:tcPr>
            <w:tcW w:w="4819" w:type="dxa"/>
          </w:tcPr>
          <w:p w:rsidR="00F510CD" w:rsidRPr="00C72CCF" w:rsidRDefault="00F510CD" w:rsidP="00227F37">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C72CCF">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examples of appropriate sources of  health information</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r</w:t>
            </w:r>
            <w:r w:rsidRPr="00064476">
              <w:rPr>
                <w:rFonts w:asciiTheme="minorHAnsi" w:hAnsiTheme="minorHAnsi" w:cs="Arial"/>
                <w:sz w:val="20"/>
                <w:szCs w:val="20"/>
                <w:lang w:eastAsia="en-US"/>
              </w:rPr>
              <w:t>esearch</w:t>
            </w:r>
            <w:proofErr w:type="gramEnd"/>
            <w:r w:rsidRPr="00064476">
              <w:rPr>
                <w:rFonts w:asciiTheme="minorHAnsi" w:hAnsiTheme="minorHAnsi" w:cs="Arial"/>
                <w:sz w:val="20"/>
                <w:szCs w:val="20"/>
                <w:lang w:eastAsia="en-US"/>
              </w:rPr>
              <w:t xml:space="preserve"> techniques to locate relevant and reliable sources of health information.</w:t>
            </w:r>
          </w:p>
          <w:p w:rsidR="00F510CD" w:rsidRDefault="00F510CD" w:rsidP="00227F37">
            <w:pPr>
              <w:rPr>
                <w:rFonts w:asciiTheme="minorHAnsi" w:hAnsiTheme="minorHAnsi" w:cs="Arial"/>
                <w:sz w:val="20"/>
                <w:szCs w:val="20"/>
                <w:lang w:eastAsia="en-US"/>
              </w:rPr>
            </w:pPr>
          </w:p>
          <w:p w:rsidR="00F510CD" w:rsidRPr="00064476" w:rsidRDefault="00F510CD" w:rsidP="00227F37">
            <w:pPr>
              <w:rPr>
                <w:rFonts w:asciiTheme="minorHAnsi" w:hAnsiTheme="minorHAnsi" w:cs="Arial"/>
                <w:b/>
                <w:sz w:val="20"/>
                <w:szCs w:val="20"/>
                <w:lang w:eastAsia="en-US"/>
              </w:rPr>
            </w:pPr>
            <w:r>
              <w:rPr>
                <w:rFonts w:asciiTheme="minorHAnsi" w:hAnsiTheme="minorHAnsi" w:cs="Arial"/>
                <w:b/>
                <w:sz w:val="20"/>
                <w:szCs w:val="20"/>
                <w:lang w:eastAsia="en-US"/>
              </w:rPr>
              <w:t>Task 4 due Week 15</w:t>
            </w:r>
          </w:p>
        </w:tc>
        <w:tc>
          <w:tcPr>
            <w:tcW w:w="4252" w:type="dxa"/>
          </w:tcPr>
          <w:p w:rsidR="00F510CD" w:rsidRPr="00EE7EE6" w:rsidRDefault="00F510CD" w:rsidP="00227F37">
            <w:pPr>
              <w:pStyle w:val="ListParagraph"/>
              <w:numPr>
                <w:ilvl w:val="0"/>
                <w:numId w:val="10"/>
              </w:numPr>
              <w:spacing w:after="80"/>
              <w:ind w:left="317"/>
              <w:rPr>
                <w:rFonts w:asciiTheme="minorHAnsi" w:hAnsiTheme="minorHAnsi" w:cs="Arial"/>
                <w:sz w:val="20"/>
                <w:szCs w:val="20"/>
                <w:lang w:eastAsia="en-US"/>
              </w:rPr>
            </w:pPr>
            <w:r w:rsidRPr="00EE7EE6">
              <w:rPr>
                <w:rFonts w:asciiTheme="minorHAnsi" w:hAnsiTheme="minorHAnsi" w:cs="Arial"/>
                <w:sz w:val="20"/>
                <w:szCs w:val="20"/>
                <w:lang w:eastAsia="en-US"/>
              </w:rPr>
              <w:t xml:space="preserve">location and choice of accurate and reliable sources of health information </w:t>
            </w:r>
          </w:p>
        </w:tc>
      </w:tr>
    </w:tbl>
    <w:p w:rsidR="00F510CD" w:rsidRDefault="00F510CD" w:rsidP="00F510CD">
      <w:pPr>
        <w:rPr>
          <w:rFonts w:asciiTheme="minorHAnsi" w:hAnsiTheme="minorHAnsi" w:cstheme="minorHAnsi"/>
          <w:sz w:val="20"/>
        </w:rPr>
      </w:pPr>
    </w:p>
    <w:p w:rsidR="00F510CD" w:rsidRDefault="00F510CD" w:rsidP="00F510CD">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F510CD" w:rsidRPr="004C6186" w:rsidRDefault="00F510CD" w:rsidP="00F510CD">
      <w:pPr>
        <w:pStyle w:val="Heading4"/>
      </w:pPr>
      <w:r>
        <w:lastRenderedPageBreak/>
        <w:t xml:space="preserve">Unit </w:t>
      </w:r>
      <w:r>
        <w:rPr>
          <w:lang w:val="en-AU"/>
        </w:rPr>
        <w:t>2</w:t>
      </w:r>
      <w:r>
        <w:t xml:space="preserve"> (notional timeframe only – may take up to a whole year)</w:t>
      </w:r>
    </w:p>
    <w:tbl>
      <w:tblPr>
        <w:tblStyle w:val="TableGrid"/>
        <w:tblW w:w="10064"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4678"/>
        <w:gridCol w:w="4393"/>
      </w:tblGrid>
      <w:tr w:rsidR="00F510CD" w:rsidRPr="0025174E" w:rsidTr="00227F37">
        <w:trPr>
          <w:cantSplit/>
          <w:tblHeader/>
        </w:trPr>
        <w:tc>
          <w:tcPr>
            <w:tcW w:w="993" w:type="dxa"/>
            <w:tcBorders>
              <w:right w:val="single" w:sz="4" w:space="0" w:color="FFFFFF" w:themeColor="background1"/>
            </w:tcBorders>
            <w:shd w:val="clear" w:color="auto" w:fill="BD9FCF" w:themeFill="accent4"/>
            <w:vAlign w:val="center"/>
          </w:tcPr>
          <w:p w:rsidR="00F510CD" w:rsidRPr="00324ACE" w:rsidRDefault="00F510CD" w:rsidP="00227F37">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4678" w:type="dxa"/>
            <w:tcBorders>
              <w:left w:val="single" w:sz="4" w:space="0" w:color="FFFFFF" w:themeColor="background1"/>
            </w:tcBorders>
            <w:shd w:val="clear" w:color="auto" w:fill="BD9FCF" w:themeFill="accent4"/>
            <w:vAlign w:val="center"/>
          </w:tcPr>
          <w:p w:rsidR="00F510CD" w:rsidRPr="00324ACE" w:rsidRDefault="00F510CD" w:rsidP="00227F37">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4393" w:type="dxa"/>
            <w:tcBorders>
              <w:left w:val="single" w:sz="4" w:space="0" w:color="FFFFFF" w:themeColor="background1"/>
            </w:tcBorders>
            <w:shd w:val="clear" w:color="auto" w:fill="BD9FCF" w:themeFill="accent4"/>
          </w:tcPr>
          <w:p w:rsidR="00F510CD" w:rsidRPr="00324ACE" w:rsidRDefault="00F510CD" w:rsidP="00227F37">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F510CD" w:rsidRPr="0025174E" w:rsidTr="00227F37">
        <w:trPr>
          <w:cantSplit/>
        </w:trPr>
        <w:tc>
          <w:tcPr>
            <w:tcW w:w="993" w:type="dxa"/>
            <w:shd w:val="clear" w:color="auto" w:fill="E4D8EB" w:themeFill="accent4" w:themeFillTint="66"/>
            <w:vAlign w:val="center"/>
          </w:tcPr>
          <w:p w:rsidR="00F510CD" w:rsidRPr="00324ACE" w:rsidRDefault="00F510CD" w:rsidP="00227F37">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p>
        </w:tc>
        <w:tc>
          <w:tcPr>
            <w:tcW w:w="4678" w:type="dxa"/>
          </w:tcPr>
          <w:p w:rsidR="00F510CD" w:rsidRPr="00C72CCF" w:rsidRDefault="00F510CD" w:rsidP="00227F37">
            <w:pPr>
              <w:ind w:left="-43"/>
              <w:rPr>
                <w:rFonts w:asciiTheme="minorHAnsi" w:hAnsiTheme="minorHAnsi" w:cs="Arial"/>
                <w:sz w:val="20"/>
                <w:szCs w:val="20"/>
                <w:lang w:eastAsia="en-US"/>
              </w:rPr>
            </w:pPr>
            <w:r>
              <w:rPr>
                <w:rFonts w:asciiTheme="minorHAnsi" w:hAnsiTheme="minorHAnsi" w:cs="Arial"/>
                <w:b/>
                <w:sz w:val="20"/>
                <w:szCs w:val="20"/>
                <w:lang w:eastAsia="en-US"/>
              </w:rPr>
              <w:t>Two</w:t>
            </w:r>
            <w:r w:rsidRPr="00C72CCF">
              <w:rPr>
                <w:rFonts w:asciiTheme="minorHAnsi" w:hAnsiTheme="minorHAnsi" w:cs="Arial"/>
                <w:b/>
                <w:sz w:val="20"/>
                <w:szCs w:val="20"/>
                <w:lang w:eastAsia="en-US"/>
              </w:rPr>
              <w:t xml:space="preserve"> sessions</w:t>
            </w:r>
            <w:r>
              <w:rPr>
                <w:rFonts w:asciiTheme="minorHAnsi" w:hAnsiTheme="minorHAnsi" w:cs="Arial"/>
                <w:b/>
                <w:sz w:val="20"/>
                <w:szCs w:val="20"/>
                <w:lang w:eastAsia="en-US"/>
              </w:rPr>
              <w:t xml:space="preserve"> per week, focused on:</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b</w:t>
            </w:r>
            <w:r w:rsidRPr="00C72CCF">
              <w:rPr>
                <w:rFonts w:asciiTheme="minorHAnsi" w:hAnsiTheme="minorHAnsi" w:cs="Arial"/>
                <w:sz w:val="20"/>
                <w:szCs w:val="20"/>
                <w:lang w:eastAsia="en-US"/>
              </w:rPr>
              <w:t>rainstorm</w:t>
            </w:r>
            <w:r>
              <w:rPr>
                <w:rFonts w:asciiTheme="minorHAnsi" w:hAnsiTheme="minorHAnsi" w:cs="Arial"/>
                <w:sz w:val="20"/>
                <w:szCs w:val="20"/>
                <w:lang w:eastAsia="en-US"/>
              </w:rPr>
              <w:t>ing and demonstrating rules through first game and reflections</w:t>
            </w:r>
          </w:p>
          <w:p w:rsidR="00F510CD" w:rsidRPr="00C72CCF"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d</w:t>
            </w:r>
            <w:r w:rsidRPr="00C72CCF">
              <w:rPr>
                <w:rFonts w:asciiTheme="minorHAnsi" w:hAnsiTheme="minorHAnsi" w:cs="Arial"/>
                <w:sz w:val="20"/>
                <w:szCs w:val="20"/>
                <w:lang w:eastAsia="en-US"/>
              </w:rPr>
              <w:t>iscuss</w:t>
            </w:r>
            <w:r>
              <w:rPr>
                <w:rFonts w:asciiTheme="minorHAnsi" w:hAnsiTheme="minorHAnsi" w:cs="Arial"/>
                <w:sz w:val="20"/>
                <w:szCs w:val="20"/>
                <w:lang w:eastAsia="en-US"/>
              </w:rPr>
              <w:t>ing additional basic rules for a chosen sport/activity</w:t>
            </w:r>
          </w:p>
          <w:p w:rsidR="00F510CD" w:rsidRPr="00E64AE2"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development of fundamental movement skills</w:t>
            </w:r>
          </w:p>
          <w:p w:rsidR="00F510CD" w:rsidRDefault="00F510CD" w:rsidP="00227F37">
            <w:pPr>
              <w:ind w:left="-43"/>
              <w:rPr>
                <w:rFonts w:asciiTheme="minorHAnsi" w:hAnsiTheme="minorHAnsi" w:cs="Arial"/>
                <w:sz w:val="20"/>
                <w:szCs w:val="20"/>
                <w:lang w:eastAsia="en-US"/>
              </w:rPr>
            </w:pPr>
          </w:p>
          <w:p w:rsidR="00F510CD" w:rsidRPr="00324ACE" w:rsidRDefault="00F510CD" w:rsidP="00227F37">
            <w:pPr>
              <w:spacing w:after="80"/>
              <w:rPr>
                <w:rFonts w:asciiTheme="minorHAnsi" w:hAnsiTheme="minorHAnsi" w:cs="Arial"/>
                <w:sz w:val="20"/>
                <w:szCs w:val="20"/>
                <w:lang w:eastAsia="en-US"/>
              </w:rPr>
            </w:pPr>
          </w:p>
        </w:tc>
        <w:tc>
          <w:tcPr>
            <w:tcW w:w="4393" w:type="dxa"/>
          </w:tcPr>
          <w:p w:rsidR="00F510CD" w:rsidRPr="00F2595D" w:rsidRDefault="00F510CD" w:rsidP="00227F37">
            <w:pPr>
              <w:pStyle w:val="ListParagraph"/>
              <w:numPr>
                <w:ilvl w:val="0"/>
                <w:numId w:val="10"/>
              </w:numPr>
              <w:spacing w:after="80"/>
              <w:ind w:left="317"/>
              <w:rPr>
                <w:rFonts w:asciiTheme="minorHAnsi" w:hAnsiTheme="minorHAnsi" w:cs="Arial"/>
                <w:sz w:val="20"/>
                <w:szCs w:val="20"/>
                <w:lang w:eastAsia="en-US"/>
              </w:rPr>
            </w:pPr>
            <w:r w:rsidRPr="00F2595D">
              <w:rPr>
                <w:rFonts w:asciiTheme="minorHAnsi" w:hAnsiTheme="minorHAnsi" w:cs="Arial"/>
                <w:sz w:val="20"/>
                <w:szCs w:val="20"/>
                <w:lang w:eastAsia="en-US"/>
              </w:rPr>
              <w:t>development of fundamental movement skills</w:t>
            </w:r>
          </w:p>
          <w:p w:rsidR="00F510CD" w:rsidRPr="00F2595D" w:rsidRDefault="00F510CD" w:rsidP="00227F37">
            <w:pPr>
              <w:pStyle w:val="ListParagraph"/>
              <w:numPr>
                <w:ilvl w:val="0"/>
                <w:numId w:val="10"/>
              </w:numPr>
              <w:spacing w:after="80"/>
              <w:ind w:left="317"/>
              <w:rPr>
                <w:rFonts w:asciiTheme="minorHAnsi" w:hAnsiTheme="minorHAnsi" w:cs="Arial"/>
                <w:sz w:val="20"/>
                <w:szCs w:val="20"/>
                <w:lang w:eastAsia="en-US"/>
              </w:rPr>
            </w:pPr>
            <w:r w:rsidRPr="00F2595D">
              <w:rPr>
                <w:rFonts w:asciiTheme="minorHAnsi" w:hAnsiTheme="minorHAnsi" w:cs="Arial"/>
                <w:sz w:val="20"/>
                <w:szCs w:val="20"/>
                <w:lang w:eastAsia="en-US"/>
              </w:rPr>
              <w:t>coordination in individual activities</w:t>
            </w:r>
          </w:p>
          <w:p w:rsidR="00F510CD" w:rsidRPr="00F2595D" w:rsidRDefault="00F510CD" w:rsidP="00227F37">
            <w:pPr>
              <w:pStyle w:val="ListParagraph"/>
              <w:numPr>
                <w:ilvl w:val="0"/>
                <w:numId w:val="10"/>
              </w:numPr>
              <w:spacing w:after="80"/>
              <w:ind w:left="317"/>
              <w:rPr>
                <w:rFonts w:asciiTheme="minorHAnsi" w:hAnsiTheme="minorHAnsi" w:cs="Arial"/>
                <w:sz w:val="20"/>
                <w:szCs w:val="20"/>
                <w:lang w:eastAsia="en-US"/>
              </w:rPr>
            </w:pPr>
            <w:r w:rsidRPr="00F2595D">
              <w:rPr>
                <w:rFonts w:asciiTheme="minorHAnsi" w:hAnsiTheme="minorHAnsi" w:cs="Arial"/>
                <w:sz w:val="20"/>
                <w:szCs w:val="20"/>
                <w:lang w:eastAsia="en-US"/>
              </w:rPr>
              <w:t xml:space="preserve">skills to control an object in modified game situations </w:t>
            </w:r>
          </w:p>
          <w:p w:rsidR="00F510CD" w:rsidRDefault="00F510CD" w:rsidP="00227F37">
            <w:pPr>
              <w:pStyle w:val="ListParagraph"/>
              <w:numPr>
                <w:ilvl w:val="0"/>
                <w:numId w:val="10"/>
              </w:numPr>
              <w:spacing w:after="80"/>
              <w:ind w:left="317"/>
              <w:rPr>
                <w:rFonts w:asciiTheme="minorHAnsi" w:hAnsiTheme="minorHAnsi" w:cs="Arial"/>
                <w:sz w:val="20"/>
                <w:szCs w:val="20"/>
                <w:lang w:eastAsia="en-US"/>
              </w:rPr>
            </w:pPr>
            <w:r w:rsidRPr="00F2595D">
              <w:rPr>
                <w:rFonts w:asciiTheme="minorHAnsi" w:hAnsiTheme="minorHAnsi" w:cs="Arial"/>
                <w:sz w:val="20"/>
                <w:szCs w:val="20"/>
                <w:lang w:eastAsia="en-US"/>
              </w:rPr>
              <w:t>basic rules and safety concepts when moving and interacting with others in a variety of activity settings</w:t>
            </w:r>
          </w:p>
          <w:p w:rsidR="00F510CD" w:rsidRPr="00F2595D" w:rsidRDefault="00F510CD" w:rsidP="00227F37">
            <w:pPr>
              <w:spacing w:after="80"/>
              <w:rPr>
                <w:rFonts w:asciiTheme="minorHAnsi" w:hAnsiTheme="minorHAnsi" w:cs="Arial"/>
                <w:sz w:val="20"/>
                <w:szCs w:val="20"/>
                <w:lang w:eastAsia="en-US"/>
              </w:rPr>
            </w:pPr>
            <w:r w:rsidRPr="00E64AE2">
              <w:rPr>
                <w:rFonts w:asciiTheme="minorHAnsi" w:hAnsiTheme="minorHAnsi" w:cstheme="minorHAnsi"/>
                <w:b/>
                <w:sz w:val="20"/>
                <w:szCs w:val="20"/>
              </w:rPr>
              <w:t>Note:</w:t>
            </w:r>
            <w:r w:rsidRPr="00E64AE2">
              <w:rPr>
                <w:rFonts w:asciiTheme="minorHAnsi" w:hAnsiTheme="minorHAnsi" w:cstheme="minorHAnsi"/>
                <w:sz w:val="20"/>
                <w:szCs w:val="20"/>
              </w:rPr>
              <w:t xml:space="preserve"> The above content areas are ongoing and will be addressed throughout the practical skill development teaching and learning activities</w:t>
            </w:r>
            <w:r w:rsidRPr="00E64AE2">
              <w:rPr>
                <w:rFonts w:asciiTheme="minorHAnsi" w:hAnsiTheme="minorHAnsi" w:cs="Arial"/>
                <w:sz w:val="20"/>
                <w:szCs w:val="20"/>
                <w:lang w:eastAsia="en-US"/>
              </w:rPr>
              <w:t xml:space="preserve"> for two sessions per week</w:t>
            </w:r>
            <w:r>
              <w:rPr>
                <w:rFonts w:asciiTheme="minorHAnsi" w:hAnsiTheme="minorHAnsi" w:cs="Arial"/>
                <w:sz w:val="20"/>
                <w:szCs w:val="20"/>
                <w:lang w:eastAsia="en-US"/>
              </w:rPr>
              <w:t>.</w:t>
            </w:r>
          </w:p>
        </w:tc>
      </w:tr>
      <w:tr w:rsidR="00F510CD" w:rsidRPr="0025174E" w:rsidTr="00227F37">
        <w:trPr>
          <w:cantSplit/>
        </w:trPr>
        <w:tc>
          <w:tcPr>
            <w:tcW w:w="993" w:type="dxa"/>
            <w:shd w:val="clear" w:color="auto" w:fill="E4D8EB" w:themeFill="accent4" w:themeFillTint="66"/>
            <w:vAlign w:val="center"/>
          </w:tcPr>
          <w:p w:rsidR="00F510CD" w:rsidRPr="00324ACE" w:rsidRDefault="00F510CD" w:rsidP="00227F37">
            <w:pPr>
              <w:jc w:val="center"/>
              <w:rPr>
                <w:rFonts w:asciiTheme="minorHAnsi" w:hAnsiTheme="minorHAnsi" w:cs="Arial"/>
                <w:sz w:val="20"/>
                <w:szCs w:val="20"/>
                <w:lang w:eastAsia="en-US"/>
              </w:rPr>
            </w:pPr>
            <w:r>
              <w:rPr>
                <w:rFonts w:asciiTheme="minorHAnsi" w:hAnsiTheme="minorHAnsi" w:cs="Arial"/>
                <w:sz w:val="20"/>
                <w:szCs w:val="20"/>
                <w:lang w:eastAsia="en-US"/>
              </w:rPr>
              <w:t>2–3</w:t>
            </w:r>
          </w:p>
        </w:tc>
        <w:tc>
          <w:tcPr>
            <w:tcW w:w="4678" w:type="dxa"/>
          </w:tcPr>
          <w:p w:rsidR="00F510CD" w:rsidRPr="007576D5" w:rsidRDefault="00F510CD" w:rsidP="00227F37">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C72CCF">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definition of a ‘drug’</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different types of drugs</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ways in which drugs can affect the body</w:t>
            </w:r>
          </w:p>
          <w:p w:rsidR="00F510CD" w:rsidRPr="00D15384"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ways in which drugs can affect the way we behave</w:t>
            </w:r>
          </w:p>
        </w:tc>
        <w:tc>
          <w:tcPr>
            <w:tcW w:w="4393" w:type="dxa"/>
          </w:tcPr>
          <w:p w:rsidR="00F510CD" w:rsidRPr="00F2595D" w:rsidRDefault="00F510CD" w:rsidP="00227F37">
            <w:pPr>
              <w:pStyle w:val="ListParagraph"/>
              <w:numPr>
                <w:ilvl w:val="0"/>
                <w:numId w:val="10"/>
              </w:numPr>
              <w:spacing w:after="80"/>
              <w:ind w:left="317"/>
              <w:rPr>
                <w:rFonts w:asciiTheme="minorHAnsi" w:hAnsiTheme="minorHAnsi" w:cs="Arial"/>
                <w:sz w:val="20"/>
                <w:szCs w:val="20"/>
                <w:lang w:eastAsia="en-US"/>
              </w:rPr>
            </w:pPr>
            <w:r w:rsidRPr="00F2595D">
              <w:rPr>
                <w:rFonts w:asciiTheme="minorHAnsi" w:hAnsiTheme="minorHAnsi" w:cs="Arial"/>
                <w:sz w:val="20"/>
                <w:szCs w:val="20"/>
                <w:lang w:eastAsia="en-US"/>
              </w:rPr>
              <w:t>drug education</w:t>
            </w:r>
          </w:p>
          <w:p w:rsidR="00F510CD" w:rsidRPr="009A0841" w:rsidRDefault="00F510CD" w:rsidP="00227F37">
            <w:pPr>
              <w:pStyle w:val="ListParagraph"/>
              <w:numPr>
                <w:ilvl w:val="0"/>
                <w:numId w:val="14"/>
              </w:numPr>
              <w:spacing w:after="80"/>
              <w:rPr>
                <w:rFonts w:asciiTheme="minorHAnsi" w:hAnsiTheme="minorHAnsi" w:cs="Arial"/>
                <w:sz w:val="20"/>
                <w:szCs w:val="20"/>
                <w:lang w:eastAsia="en-US"/>
              </w:rPr>
            </w:pPr>
            <w:r w:rsidRPr="00F2595D">
              <w:rPr>
                <w:rFonts w:asciiTheme="minorHAnsi" w:hAnsiTheme="minorHAnsi" w:cs="Arial"/>
                <w:sz w:val="20"/>
                <w:szCs w:val="20"/>
                <w:lang w:eastAsia="en-US"/>
              </w:rPr>
              <w:t>categories of drugs and their effect on the body and behaviour</w:t>
            </w:r>
          </w:p>
        </w:tc>
      </w:tr>
      <w:tr w:rsidR="00F510CD" w:rsidRPr="0025174E" w:rsidTr="00227F37">
        <w:trPr>
          <w:cantSplit/>
        </w:trPr>
        <w:tc>
          <w:tcPr>
            <w:tcW w:w="993" w:type="dxa"/>
            <w:shd w:val="clear" w:color="auto" w:fill="E4D8EB" w:themeFill="accent4" w:themeFillTint="66"/>
            <w:vAlign w:val="center"/>
          </w:tcPr>
          <w:p w:rsidR="00F510CD" w:rsidRPr="00324ACE" w:rsidRDefault="00F510CD" w:rsidP="00227F37">
            <w:pPr>
              <w:jc w:val="center"/>
              <w:rPr>
                <w:rFonts w:asciiTheme="minorHAnsi" w:hAnsiTheme="minorHAnsi" w:cs="Arial"/>
                <w:sz w:val="20"/>
                <w:szCs w:val="20"/>
                <w:lang w:eastAsia="en-US"/>
              </w:rPr>
            </w:pPr>
            <w:r>
              <w:rPr>
                <w:rFonts w:asciiTheme="minorHAnsi" w:hAnsiTheme="minorHAnsi" w:cs="Arial"/>
                <w:sz w:val="20"/>
                <w:szCs w:val="20"/>
                <w:lang w:eastAsia="en-US"/>
              </w:rPr>
              <w:t>4–5</w:t>
            </w:r>
          </w:p>
        </w:tc>
        <w:tc>
          <w:tcPr>
            <w:tcW w:w="4678" w:type="dxa"/>
          </w:tcPr>
          <w:p w:rsidR="00F510CD" w:rsidRPr="007576D5" w:rsidRDefault="00F510CD" w:rsidP="00227F37">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C72CCF">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different types of alcoholic beverages</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ways to measure a standard drink</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short term effects of consuming alcohol</w:t>
            </w:r>
          </w:p>
          <w:p w:rsidR="00F510CD" w:rsidRPr="0073523E"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long term effects of consuming alcohol</w:t>
            </w:r>
          </w:p>
        </w:tc>
        <w:tc>
          <w:tcPr>
            <w:tcW w:w="4393" w:type="dxa"/>
          </w:tcPr>
          <w:p w:rsidR="00F510CD" w:rsidRPr="00F2595D" w:rsidRDefault="00F510CD" w:rsidP="00227F37">
            <w:pPr>
              <w:pStyle w:val="ListParagraph"/>
              <w:numPr>
                <w:ilvl w:val="0"/>
                <w:numId w:val="10"/>
              </w:numPr>
              <w:spacing w:after="80"/>
              <w:ind w:left="317"/>
              <w:rPr>
                <w:rFonts w:asciiTheme="minorHAnsi" w:hAnsiTheme="minorHAnsi" w:cs="Arial"/>
                <w:sz w:val="20"/>
                <w:szCs w:val="20"/>
                <w:lang w:eastAsia="en-US"/>
              </w:rPr>
            </w:pPr>
            <w:r w:rsidRPr="00F2595D">
              <w:rPr>
                <w:rFonts w:asciiTheme="minorHAnsi" w:hAnsiTheme="minorHAnsi" w:cs="Arial"/>
                <w:sz w:val="20"/>
                <w:szCs w:val="20"/>
                <w:lang w:eastAsia="en-US"/>
              </w:rPr>
              <w:t>drug education</w:t>
            </w:r>
          </w:p>
          <w:p w:rsidR="00F510CD" w:rsidRPr="00F2595D" w:rsidRDefault="00F510CD" w:rsidP="00227F37">
            <w:pPr>
              <w:pStyle w:val="ListParagraph"/>
              <w:numPr>
                <w:ilvl w:val="0"/>
                <w:numId w:val="14"/>
              </w:numPr>
              <w:spacing w:after="80"/>
              <w:rPr>
                <w:rFonts w:asciiTheme="minorHAnsi" w:hAnsiTheme="minorHAnsi" w:cs="Arial"/>
                <w:sz w:val="20"/>
                <w:szCs w:val="20"/>
                <w:lang w:eastAsia="en-US"/>
              </w:rPr>
            </w:pPr>
            <w:r w:rsidRPr="00F2595D">
              <w:rPr>
                <w:rFonts w:asciiTheme="minorHAnsi" w:hAnsiTheme="minorHAnsi" w:cs="Arial"/>
                <w:sz w:val="20"/>
                <w:szCs w:val="20"/>
                <w:lang w:eastAsia="en-US"/>
              </w:rPr>
              <w:t>short and long term effects of alcohol</w:t>
            </w:r>
          </w:p>
          <w:p w:rsidR="00F510CD" w:rsidRPr="00F2595D" w:rsidRDefault="00F510CD" w:rsidP="00227F37">
            <w:pPr>
              <w:pStyle w:val="ListParagraph"/>
              <w:numPr>
                <w:ilvl w:val="0"/>
                <w:numId w:val="14"/>
              </w:numPr>
              <w:spacing w:after="80"/>
              <w:rPr>
                <w:rFonts w:asciiTheme="minorHAnsi" w:hAnsiTheme="minorHAnsi" w:cs="Arial"/>
                <w:sz w:val="20"/>
                <w:szCs w:val="20"/>
                <w:lang w:eastAsia="en-US"/>
              </w:rPr>
            </w:pPr>
            <w:r w:rsidRPr="00F2595D">
              <w:rPr>
                <w:rFonts w:asciiTheme="minorHAnsi" w:hAnsiTheme="minorHAnsi" w:cs="Arial"/>
                <w:sz w:val="20"/>
                <w:szCs w:val="20"/>
                <w:lang w:eastAsia="en-US"/>
              </w:rPr>
              <w:t>standard drink measures</w:t>
            </w:r>
          </w:p>
        </w:tc>
      </w:tr>
      <w:tr w:rsidR="00F510CD" w:rsidRPr="0025174E" w:rsidTr="00227F37">
        <w:trPr>
          <w:cantSplit/>
        </w:trPr>
        <w:tc>
          <w:tcPr>
            <w:tcW w:w="993" w:type="dxa"/>
            <w:shd w:val="clear" w:color="auto" w:fill="E4D8EB" w:themeFill="accent4" w:themeFillTint="66"/>
            <w:vAlign w:val="center"/>
          </w:tcPr>
          <w:p w:rsidR="00F510CD" w:rsidRPr="00324ACE" w:rsidRDefault="00F510CD" w:rsidP="00227F37">
            <w:pPr>
              <w:jc w:val="center"/>
              <w:rPr>
                <w:rFonts w:asciiTheme="minorHAnsi" w:hAnsiTheme="minorHAnsi" w:cs="Arial"/>
                <w:sz w:val="20"/>
                <w:szCs w:val="20"/>
                <w:lang w:eastAsia="en-US"/>
              </w:rPr>
            </w:pPr>
            <w:r>
              <w:rPr>
                <w:rFonts w:asciiTheme="minorHAnsi" w:hAnsiTheme="minorHAnsi" w:cs="Arial"/>
                <w:sz w:val="20"/>
                <w:szCs w:val="20"/>
                <w:lang w:eastAsia="en-US"/>
              </w:rPr>
              <w:t>6–7</w:t>
            </w:r>
          </w:p>
        </w:tc>
        <w:tc>
          <w:tcPr>
            <w:tcW w:w="4678" w:type="dxa"/>
          </w:tcPr>
          <w:p w:rsidR="00F510CD" w:rsidRPr="007576D5" w:rsidRDefault="00F510CD" w:rsidP="00227F37">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C72CCF">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is communication?</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ways in which people communicate</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assertive communication skills</w:t>
            </w:r>
          </w:p>
          <w:p w:rsidR="00F510CD" w:rsidRDefault="00F510CD" w:rsidP="00227F37">
            <w:pPr>
              <w:rPr>
                <w:rFonts w:asciiTheme="minorHAnsi" w:hAnsiTheme="minorHAnsi" w:cs="Arial"/>
                <w:sz w:val="20"/>
                <w:szCs w:val="20"/>
                <w:lang w:eastAsia="en-US"/>
              </w:rPr>
            </w:pPr>
          </w:p>
          <w:p w:rsidR="00F510CD" w:rsidRPr="0073523E" w:rsidRDefault="00F510CD" w:rsidP="00227F37">
            <w:pPr>
              <w:rPr>
                <w:rFonts w:asciiTheme="minorHAnsi" w:hAnsiTheme="minorHAnsi" w:cs="Arial"/>
                <w:sz w:val="20"/>
                <w:szCs w:val="20"/>
                <w:lang w:eastAsia="en-US"/>
              </w:rPr>
            </w:pPr>
            <w:r>
              <w:rPr>
                <w:rFonts w:asciiTheme="minorHAnsi" w:hAnsiTheme="minorHAnsi" w:cs="Arial"/>
                <w:b/>
                <w:sz w:val="20"/>
                <w:szCs w:val="20"/>
                <w:lang w:eastAsia="en-US"/>
              </w:rPr>
              <w:t>Task 5 due Week 6</w:t>
            </w:r>
          </w:p>
        </w:tc>
        <w:tc>
          <w:tcPr>
            <w:tcW w:w="4393" w:type="dxa"/>
          </w:tcPr>
          <w:p w:rsidR="00F510CD" w:rsidRPr="00F2595D" w:rsidRDefault="00F510CD" w:rsidP="00227F37">
            <w:pPr>
              <w:pStyle w:val="ListParagraph"/>
              <w:numPr>
                <w:ilvl w:val="0"/>
                <w:numId w:val="10"/>
              </w:numPr>
              <w:spacing w:after="80"/>
              <w:ind w:left="317"/>
              <w:rPr>
                <w:rFonts w:asciiTheme="minorHAnsi" w:hAnsiTheme="minorHAnsi" w:cs="Arial"/>
                <w:sz w:val="20"/>
                <w:szCs w:val="20"/>
                <w:lang w:eastAsia="en-US"/>
              </w:rPr>
            </w:pPr>
            <w:r w:rsidRPr="00F2595D">
              <w:rPr>
                <w:rFonts w:asciiTheme="minorHAnsi" w:hAnsiTheme="minorHAnsi" w:cs="Arial"/>
                <w:sz w:val="20"/>
                <w:szCs w:val="20"/>
                <w:lang w:eastAsia="en-US"/>
              </w:rPr>
              <w:t>communication/interpersonal skills</w:t>
            </w:r>
          </w:p>
          <w:p w:rsidR="00F510CD" w:rsidRPr="00F2595D" w:rsidRDefault="00F510CD" w:rsidP="00227F37">
            <w:pPr>
              <w:pStyle w:val="ListParagraph"/>
              <w:numPr>
                <w:ilvl w:val="0"/>
                <w:numId w:val="10"/>
              </w:numPr>
              <w:spacing w:after="80"/>
              <w:ind w:left="317"/>
              <w:rPr>
                <w:rFonts w:asciiTheme="minorHAnsi" w:hAnsiTheme="minorHAnsi" w:cs="Arial"/>
                <w:sz w:val="20"/>
                <w:szCs w:val="20"/>
                <w:lang w:eastAsia="en-US"/>
              </w:rPr>
            </w:pPr>
            <w:r w:rsidRPr="00F2595D">
              <w:rPr>
                <w:rFonts w:asciiTheme="minorHAnsi" w:hAnsiTheme="minorHAnsi" w:cs="Arial"/>
                <w:sz w:val="20"/>
                <w:szCs w:val="20"/>
                <w:lang w:eastAsia="en-US"/>
              </w:rPr>
              <w:t>passive, assertive and aggressive communication skills in specific situations</w:t>
            </w:r>
          </w:p>
        </w:tc>
      </w:tr>
      <w:tr w:rsidR="00F510CD" w:rsidRPr="0025174E" w:rsidTr="00227F37">
        <w:trPr>
          <w:cantSplit/>
        </w:trPr>
        <w:tc>
          <w:tcPr>
            <w:tcW w:w="993" w:type="dxa"/>
            <w:shd w:val="clear" w:color="auto" w:fill="E4D8EB" w:themeFill="accent4" w:themeFillTint="66"/>
            <w:vAlign w:val="center"/>
          </w:tcPr>
          <w:p w:rsidR="00F510CD" w:rsidRPr="00324ACE" w:rsidRDefault="00F510CD" w:rsidP="00227F37">
            <w:pPr>
              <w:jc w:val="center"/>
              <w:rPr>
                <w:rFonts w:asciiTheme="minorHAnsi" w:hAnsiTheme="minorHAnsi" w:cs="Arial"/>
                <w:sz w:val="20"/>
                <w:szCs w:val="20"/>
                <w:lang w:eastAsia="en-US"/>
              </w:rPr>
            </w:pPr>
            <w:r>
              <w:rPr>
                <w:rFonts w:asciiTheme="minorHAnsi" w:hAnsiTheme="minorHAnsi" w:cs="Arial"/>
                <w:sz w:val="20"/>
                <w:szCs w:val="20"/>
                <w:lang w:eastAsia="en-US"/>
              </w:rPr>
              <w:t>8–9</w:t>
            </w:r>
          </w:p>
        </w:tc>
        <w:tc>
          <w:tcPr>
            <w:tcW w:w="4678" w:type="dxa"/>
          </w:tcPr>
          <w:p w:rsidR="00F510CD" w:rsidRPr="007576D5" w:rsidRDefault="00F510CD" w:rsidP="00227F37">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C72CCF">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practising a variety of communication skills</w:t>
            </w:r>
          </w:p>
          <w:p w:rsidR="00F510CD" w:rsidRPr="00064476"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ways in which we can be inclusive of all group members during an activity</w:t>
            </w:r>
          </w:p>
        </w:tc>
        <w:tc>
          <w:tcPr>
            <w:tcW w:w="4393" w:type="dxa"/>
          </w:tcPr>
          <w:p w:rsidR="00F510CD" w:rsidRPr="00F2595D" w:rsidRDefault="00F510CD" w:rsidP="00227F37">
            <w:pPr>
              <w:pStyle w:val="ListParagraph"/>
              <w:numPr>
                <w:ilvl w:val="0"/>
                <w:numId w:val="10"/>
              </w:numPr>
              <w:spacing w:after="80"/>
              <w:ind w:left="317"/>
              <w:rPr>
                <w:rFonts w:asciiTheme="minorHAnsi" w:hAnsiTheme="minorHAnsi" w:cs="Arial"/>
                <w:sz w:val="20"/>
                <w:szCs w:val="20"/>
                <w:lang w:eastAsia="en-US"/>
              </w:rPr>
            </w:pPr>
            <w:r w:rsidRPr="00F2595D">
              <w:rPr>
                <w:rFonts w:asciiTheme="minorHAnsi" w:hAnsiTheme="minorHAnsi" w:cs="Arial"/>
                <w:sz w:val="20"/>
                <w:szCs w:val="20"/>
                <w:lang w:eastAsia="en-US"/>
              </w:rPr>
              <w:t>communication/interpersonal skills</w:t>
            </w:r>
          </w:p>
          <w:p w:rsidR="00F510CD" w:rsidRDefault="00F510CD" w:rsidP="00227F37">
            <w:pPr>
              <w:pStyle w:val="ListParagraph"/>
              <w:numPr>
                <w:ilvl w:val="0"/>
                <w:numId w:val="10"/>
              </w:numPr>
              <w:spacing w:after="80"/>
              <w:ind w:left="317"/>
              <w:rPr>
                <w:rFonts w:asciiTheme="minorHAnsi" w:hAnsiTheme="minorHAnsi" w:cs="Arial"/>
                <w:sz w:val="20"/>
                <w:szCs w:val="20"/>
                <w:lang w:eastAsia="en-US"/>
              </w:rPr>
            </w:pPr>
            <w:r w:rsidRPr="00F2595D">
              <w:rPr>
                <w:rFonts w:asciiTheme="minorHAnsi" w:hAnsiTheme="minorHAnsi" w:cs="Arial"/>
                <w:sz w:val="20"/>
                <w:szCs w:val="20"/>
                <w:lang w:eastAsia="en-US"/>
              </w:rPr>
              <w:t>verbal/non-verbal skills to communicate feelings, needs and opinions</w:t>
            </w:r>
          </w:p>
          <w:p w:rsidR="00F510CD" w:rsidRPr="00F2595D" w:rsidRDefault="00F510CD" w:rsidP="00227F37">
            <w:pPr>
              <w:pStyle w:val="ListParagraph"/>
              <w:numPr>
                <w:ilvl w:val="0"/>
                <w:numId w:val="10"/>
              </w:numPr>
              <w:spacing w:after="80"/>
              <w:ind w:left="317"/>
              <w:rPr>
                <w:rFonts w:asciiTheme="minorHAnsi" w:hAnsiTheme="minorHAnsi" w:cs="Arial"/>
                <w:sz w:val="20"/>
                <w:szCs w:val="20"/>
                <w:lang w:eastAsia="en-US"/>
              </w:rPr>
            </w:pPr>
            <w:r w:rsidRPr="00F2595D">
              <w:rPr>
                <w:rFonts w:asciiTheme="minorHAnsi" w:hAnsiTheme="minorHAnsi" w:cs="Arial"/>
                <w:sz w:val="20"/>
                <w:szCs w:val="20"/>
                <w:lang w:eastAsia="en-US"/>
              </w:rPr>
              <w:t>strategies to fairly involve others in activities, including give and take, and seeking help when necessary</w:t>
            </w:r>
          </w:p>
        </w:tc>
      </w:tr>
      <w:tr w:rsidR="00F510CD" w:rsidRPr="0025174E" w:rsidTr="00227F37">
        <w:trPr>
          <w:cantSplit/>
        </w:trPr>
        <w:tc>
          <w:tcPr>
            <w:tcW w:w="993" w:type="dxa"/>
            <w:shd w:val="clear" w:color="auto" w:fill="E4D8EB" w:themeFill="accent4" w:themeFillTint="66"/>
            <w:vAlign w:val="center"/>
          </w:tcPr>
          <w:p w:rsidR="00F510CD" w:rsidRPr="00324ACE" w:rsidRDefault="00F510CD" w:rsidP="00227F37">
            <w:pPr>
              <w:jc w:val="center"/>
              <w:rPr>
                <w:rFonts w:asciiTheme="minorHAnsi" w:hAnsiTheme="minorHAnsi" w:cs="Arial"/>
                <w:sz w:val="20"/>
                <w:szCs w:val="20"/>
                <w:lang w:eastAsia="en-US"/>
              </w:rPr>
            </w:pPr>
            <w:r>
              <w:rPr>
                <w:rFonts w:asciiTheme="minorHAnsi" w:hAnsiTheme="minorHAnsi" w:cs="Arial"/>
                <w:sz w:val="20"/>
                <w:szCs w:val="20"/>
                <w:lang w:eastAsia="en-US"/>
              </w:rPr>
              <w:t>10–11</w:t>
            </w:r>
          </w:p>
        </w:tc>
        <w:tc>
          <w:tcPr>
            <w:tcW w:w="4678" w:type="dxa"/>
          </w:tcPr>
          <w:p w:rsidR="00F510CD" w:rsidRPr="007576D5" w:rsidRDefault="00F510CD" w:rsidP="00227F37">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C72CCF">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is cooperation?</w:t>
            </w:r>
          </w:p>
          <w:p w:rsidR="00F510CD" w:rsidRPr="00324ACE"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ways in which people can work together</w:t>
            </w:r>
          </w:p>
        </w:tc>
        <w:tc>
          <w:tcPr>
            <w:tcW w:w="4393" w:type="dxa"/>
          </w:tcPr>
          <w:p w:rsidR="00F510CD" w:rsidRPr="00F2595D" w:rsidRDefault="00F510CD" w:rsidP="00227F37">
            <w:pPr>
              <w:pStyle w:val="ListParagraph"/>
              <w:numPr>
                <w:ilvl w:val="0"/>
                <w:numId w:val="10"/>
              </w:numPr>
              <w:spacing w:after="80"/>
              <w:ind w:left="317"/>
              <w:rPr>
                <w:rFonts w:asciiTheme="minorHAnsi" w:hAnsiTheme="minorHAnsi" w:cs="Arial"/>
                <w:sz w:val="20"/>
                <w:szCs w:val="20"/>
                <w:lang w:eastAsia="en-US"/>
              </w:rPr>
            </w:pPr>
            <w:r w:rsidRPr="00F2595D">
              <w:rPr>
                <w:rFonts w:asciiTheme="minorHAnsi" w:hAnsiTheme="minorHAnsi" w:cs="Arial"/>
                <w:sz w:val="20"/>
                <w:szCs w:val="20"/>
                <w:lang w:eastAsia="en-US"/>
              </w:rPr>
              <w:t>communication/interpersonal skills</w:t>
            </w:r>
          </w:p>
          <w:p w:rsidR="00F510CD" w:rsidRPr="00F2595D" w:rsidRDefault="00F510CD" w:rsidP="00227F37">
            <w:pPr>
              <w:pStyle w:val="ListParagraph"/>
              <w:numPr>
                <w:ilvl w:val="0"/>
                <w:numId w:val="14"/>
              </w:numPr>
              <w:spacing w:after="80"/>
              <w:rPr>
                <w:rFonts w:asciiTheme="minorHAnsi" w:hAnsiTheme="minorHAnsi" w:cs="Arial"/>
                <w:sz w:val="20"/>
                <w:szCs w:val="20"/>
                <w:lang w:eastAsia="en-US"/>
              </w:rPr>
            </w:pPr>
            <w:r w:rsidRPr="00F2595D">
              <w:rPr>
                <w:rFonts w:asciiTheme="minorHAnsi" w:hAnsiTheme="minorHAnsi" w:cs="Arial"/>
                <w:sz w:val="20"/>
                <w:szCs w:val="20"/>
                <w:lang w:eastAsia="en-US"/>
              </w:rPr>
              <w:t xml:space="preserve">introduction to </w:t>
            </w:r>
            <w:r>
              <w:rPr>
                <w:rFonts w:asciiTheme="minorHAnsi" w:hAnsiTheme="minorHAnsi" w:cs="Arial"/>
                <w:sz w:val="20"/>
                <w:szCs w:val="20"/>
                <w:lang w:eastAsia="en-US"/>
              </w:rPr>
              <w:t>cooper</w:t>
            </w:r>
            <w:r w:rsidRPr="00F2595D">
              <w:rPr>
                <w:rFonts w:asciiTheme="minorHAnsi" w:hAnsiTheme="minorHAnsi" w:cs="Arial"/>
                <w:sz w:val="20"/>
                <w:szCs w:val="20"/>
                <w:lang w:eastAsia="en-US"/>
              </w:rPr>
              <w:t>ation and collaboration</w:t>
            </w:r>
          </w:p>
        </w:tc>
      </w:tr>
      <w:tr w:rsidR="00F510CD" w:rsidRPr="0025174E" w:rsidTr="00227F37">
        <w:trPr>
          <w:cantSplit/>
        </w:trPr>
        <w:tc>
          <w:tcPr>
            <w:tcW w:w="993" w:type="dxa"/>
            <w:shd w:val="clear" w:color="auto" w:fill="E4D8EB" w:themeFill="accent4" w:themeFillTint="66"/>
            <w:vAlign w:val="center"/>
          </w:tcPr>
          <w:p w:rsidR="00F510CD" w:rsidRPr="00324ACE" w:rsidRDefault="00F510CD" w:rsidP="00227F37">
            <w:pPr>
              <w:jc w:val="center"/>
              <w:rPr>
                <w:rFonts w:asciiTheme="minorHAnsi" w:hAnsiTheme="minorHAnsi" w:cs="Arial"/>
                <w:sz w:val="20"/>
                <w:szCs w:val="20"/>
                <w:lang w:eastAsia="en-US"/>
              </w:rPr>
            </w:pPr>
            <w:r>
              <w:rPr>
                <w:rFonts w:asciiTheme="minorHAnsi" w:hAnsiTheme="minorHAnsi" w:cs="Arial"/>
                <w:sz w:val="20"/>
                <w:szCs w:val="20"/>
                <w:lang w:eastAsia="en-US"/>
              </w:rPr>
              <w:t>12–13</w:t>
            </w:r>
          </w:p>
        </w:tc>
        <w:tc>
          <w:tcPr>
            <w:tcW w:w="4678" w:type="dxa"/>
          </w:tcPr>
          <w:p w:rsidR="00F510CD" w:rsidRPr="007576D5" w:rsidRDefault="00F510CD" w:rsidP="00227F37">
            <w:pPr>
              <w:ind w:left="-43"/>
              <w:rPr>
                <w:rFonts w:asciiTheme="minorHAnsi" w:hAnsiTheme="minorHAnsi" w:cs="Arial"/>
                <w:sz w:val="20"/>
                <w:szCs w:val="20"/>
                <w:lang w:eastAsia="en-US"/>
              </w:rPr>
            </w:pPr>
            <w:r>
              <w:rPr>
                <w:rFonts w:asciiTheme="minorHAnsi" w:hAnsiTheme="minorHAnsi" w:cs="Arial"/>
                <w:b/>
                <w:sz w:val="20"/>
                <w:szCs w:val="20"/>
                <w:lang w:eastAsia="en-US"/>
              </w:rPr>
              <w:t>Four</w:t>
            </w:r>
            <w:r w:rsidRPr="00C72CCF">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is a risky situation?</w:t>
            </w:r>
          </w:p>
          <w:p w:rsidR="00F510CD" w:rsidRDefault="00DC633E"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examples</w:t>
            </w:r>
            <w:r w:rsidR="00F510CD">
              <w:rPr>
                <w:rFonts w:asciiTheme="minorHAnsi" w:hAnsiTheme="minorHAnsi" w:cs="Arial"/>
                <w:sz w:val="20"/>
                <w:szCs w:val="20"/>
                <w:lang w:eastAsia="en-US"/>
              </w:rPr>
              <w:t xml:space="preserve"> of risky behaviours</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signs that a situation may cause risk</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ways in which a person can avoid and manage risky situations and behaviours</w:t>
            </w:r>
          </w:p>
          <w:p w:rsidR="00F510CD" w:rsidRDefault="00F510CD" w:rsidP="00227F37">
            <w:pPr>
              <w:rPr>
                <w:rFonts w:asciiTheme="minorHAnsi" w:hAnsiTheme="minorHAnsi" w:cs="Arial"/>
                <w:sz w:val="20"/>
                <w:szCs w:val="20"/>
                <w:lang w:eastAsia="en-US"/>
              </w:rPr>
            </w:pPr>
          </w:p>
          <w:p w:rsidR="00F510CD" w:rsidRPr="00064476" w:rsidRDefault="00F510CD" w:rsidP="00227F37">
            <w:pPr>
              <w:rPr>
                <w:rFonts w:asciiTheme="minorHAnsi" w:hAnsiTheme="minorHAnsi" w:cs="Arial"/>
                <w:b/>
                <w:sz w:val="20"/>
                <w:szCs w:val="20"/>
                <w:lang w:eastAsia="en-US"/>
              </w:rPr>
            </w:pPr>
            <w:r>
              <w:rPr>
                <w:rFonts w:asciiTheme="minorHAnsi" w:hAnsiTheme="minorHAnsi" w:cs="Arial"/>
                <w:b/>
                <w:sz w:val="20"/>
                <w:szCs w:val="20"/>
                <w:lang w:eastAsia="en-US"/>
              </w:rPr>
              <w:t>Task 6 due Week 13</w:t>
            </w:r>
          </w:p>
        </w:tc>
        <w:tc>
          <w:tcPr>
            <w:tcW w:w="4393" w:type="dxa"/>
          </w:tcPr>
          <w:p w:rsidR="00F510CD" w:rsidRPr="009A0841" w:rsidRDefault="00F510CD" w:rsidP="00227F37">
            <w:pPr>
              <w:pStyle w:val="ListParagraph"/>
              <w:numPr>
                <w:ilvl w:val="0"/>
                <w:numId w:val="10"/>
              </w:numPr>
              <w:spacing w:after="80"/>
              <w:ind w:left="317"/>
              <w:rPr>
                <w:rFonts w:asciiTheme="minorHAnsi" w:hAnsiTheme="minorHAnsi" w:cs="Arial"/>
                <w:sz w:val="20"/>
                <w:szCs w:val="20"/>
                <w:lang w:eastAsia="en-US"/>
              </w:rPr>
            </w:pPr>
            <w:r w:rsidRPr="009A0841">
              <w:rPr>
                <w:rFonts w:asciiTheme="minorHAnsi" w:hAnsiTheme="minorHAnsi" w:cs="Arial"/>
                <w:sz w:val="20"/>
                <w:szCs w:val="20"/>
                <w:lang w:eastAsia="en-US"/>
              </w:rPr>
              <w:t>harm minimisation</w:t>
            </w:r>
          </w:p>
          <w:p w:rsidR="00F510CD" w:rsidRPr="009A0841" w:rsidRDefault="00F510CD" w:rsidP="00227F37">
            <w:pPr>
              <w:pStyle w:val="ListParagraph"/>
              <w:numPr>
                <w:ilvl w:val="0"/>
                <w:numId w:val="14"/>
              </w:numPr>
              <w:spacing w:after="80"/>
              <w:rPr>
                <w:rFonts w:asciiTheme="minorHAnsi" w:hAnsiTheme="minorHAnsi" w:cs="Arial"/>
                <w:sz w:val="20"/>
                <w:szCs w:val="20"/>
                <w:lang w:eastAsia="en-US"/>
              </w:rPr>
            </w:pPr>
            <w:r w:rsidRPr="009A0841">
              <w:rPr>
                <w:rFonts w:asciiTheme="minorHAnsi" w:hAnsiTheme="minorHAnsi" w:cs="Arial"/>
                <w:sz w:val="20"/>
                <w:szCs w:val="20"/>
                <w:lang w:eastAsia="en-US"/>
              </w:rPr>
              <w:t>identifying</w:t>
            </w:r>
            <w:r>
              <w:rPr>
                <w:rFonts w:asciiTheme="minorHAnsi" w:hAnsiTheme="minorHAnsi" w:cs="Arial"/>
                <w:sz w:val="20"/>
                <w:szCs w:val="20"/>
                <w:lang w:eastAsia="en-US"/>
              </w:rPr>
              <w:t xml:space="preserve"> </w:t>
            </w:r>
            <w:r w:rsidRPr="009A0841">
              <w:rPr>
                <w:rFonts w:asciiTheme="minorHAnsi" w:hAnsiTheme="minorHAnsi" w:cs="Arial"/>
                <w:sz w:val="20"/>
                <w:szCs w:val="20"/>
                <w:lang w:eastAsia="en-US"/>
              </w:rPr>
              <w:t xml:space="preserve">and managing risk and risky situations </w:t>
            </w:r>
          </w:p>
        </w:tc>
      </w:tr>
      <w:tr w:rsidR="00F510CD" w:rsidRPr="0025174E" w:rsidTr="00227F37">
        <w:trPr>
          <w:cantSplit/>
        </w:trPr>
        <w:tc>
          <w:tcPr>
            <w:tcW w:w="993" w:type="dxa"/>
            <w:shd w:val="clear" w:color="auto" w:fill="E4D8EB" w:themeFill="accent4" w:themeFillTint="66"/>
            <w:vAlign w:val="center"/>
          </w:tcPr>
          <w:p w:rsidR="00F510CD" w:rsidRPr="00324ACE" w:rsidRDefault="00F510CD" w:rsidP="00227F37">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14–16</w:t>
            </w:r>
          </w:p>
        </w:tc>
        <w:tc>
          <w:tcPr>
            <w:tcW w:w="4678" w:type="dxa"/>
          </w:tcPr>
          <w:p w:rsidR="00F510CD" w:rsidRPr="007576D5" w:rsidRDefault="00F510CD" w:rsidP="00227F37">
            <w:pPr>
              <w:ind w:left="-43"/>
              <w:rPr>
                <w:rFonts w:asciiTheme="minorHAnsi" w:hAnsiTheme="minorHAnsi" w:cs="Arial"/>
                <w:sz w:val="20"/>
                <w:szCs w:val="20"/>
                <w:lang w:eastAsia="en-US"/>
              </w:rPr>
            </w:pPr>
            <w:r>
              <w:rPr>
                <w:rFonts w:asciiTheme="minorHAnsi" w:hAnsiTheme="minorHAnsi" w:cs="Arial"/>
                <w:b/>
                <w:sz w:val="20"/>
                <w:szCs w:val="20"/>
                <w:lang w:eastAsia="en-US"/>
              </w:rPr>
              <w:t>Six</w:t>
            </w:r>
            <w:r w:rsidRPr="00C72CCF">
              <w:rPr>
                <w:rFonts w:asciiTheme="minorHAnsi" w:hAnsiTheme="minorHAnsi" w:cs="Arial"/>
                <w:b/>
                <w:sz w:val="20"/>
                <w:szCs w:val="20"/>
                <w:lang w:eastAsia="en-US"/>
              </w:rPr>
              <w:t xml:space="preserve"> sessions</w:t>
            </w:r>
            <w:r>
              <w:rPr>
                <w:rFonts w:asciiTheme="minorHAnsi" w:hAnsiTheme="minorHAnsi" w:cs="Arial"/>
                <w:b/>
                <w:sz w:val="20"/>
                <w:szCs w:val="20"/>
                <w:lang w:eastAsia="en-US"/>
              </w:rPr>
              <w:t>, focused on:</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is decision making?</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the process a person goes through when a decision needs to be made</w:t>
            </w:r>
            <w:bookmarkStart w:id="0" w:name="_GoBack"/>
            <w:bookmarkEnd w:id="0"/>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practising decision-making techniques</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is a support network?</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does a support network do?</w:t>
            </w:r>
          </w:p>
          <w:p w:rsidR="00F510CD" w:rsidRDefault="00F510CD" w:rsidP="00227F37">
            <w:pPr>
              <w:pStyle w:val="ListParagraph"/>
              <w:numPr>
                <w:ilvl w:val="0"/>
                <w:numId w:val="10"/>
              </w:numPr>
              <w:ind w:left="317"/>
              <w:rPr>
                <w:rFonts w:asciiTheme="minorHAnsi" w:hAnsiTheme="minorHAnsi" w:cs="Arial"/>
                <w:sz w:val="20"/>
                <w:szCs w:val="20"/>
                <w:lang w:eastAsia="en-US"/>
              </w:rPr>
            </w:pPr>
            <w:proofErr w:type="gramStart"/>
            <w:r>
              <w:rPr>
                <w:rFonts w:asciiTheme="minorHAnsi" w:hAnsiTheme="minorHAnsi" w:cs="Arial"/>
                <w:sz w:val="20"/>
                <w:szCs w:val="20"/>
                <w:lang w:eastAsia="en-US"/>
              </w:rPr>
              <w:t>what</w:t>
            </w:r>
            <w:proofErr w:type="gramEnd"/>
            <w:r>
              <w:rPr>
                <w:rFonts w:asciiTheme="minorHAnsi" w:hAnsiTheme="minorHAnsi" w:cs="Arial"/>
                <w:sz w:val="20"/>
                <w:szCs w:val="20"/>
                <w:lang w:eastAsia="en-US"/>
              </w:rPr>
              <w:t xml:space="preserve"> kind of people or places can provide support?</w:t>
            </w:r>
          </w:p>
          <w:p w:rsidR="00F510CD" w:rsidRDefault="00F510CD" w:rsidP="00227F37">
            <w:pPr>
              <w:pStyle w:val="ListParagraph"/>
              <w:numPr>
                <w:ilvl w:val="0"/>
                <w:numId w:val="10"/>
              </w:numPr>
              <w:ind w:left="317"/>
              <w:rPr>
                <w:rFonts w:asciiTheme="minorHAnsi" w:hAnsiTheme="minorHAnsi" w:cs="Arial"/>
                <w:sz w:val="20"/>
                <w:szCs w:val="20"/>
                <w:lang w:eastAsia="en-US"/>
              </w:rPr>
            </w:pPr>
            <w:r>
              <w:rPr>
                <w:rFonts w:asciiTheme="minorHAnsi" w:hAnsiTheme="minorHAnsi" w:cs="Arial"/>
                <w:sz w:val="20"/>
                <w:szCs w:val="20"/>
                <w:lang w:eastAsia="en-US"/>
              </w:rPr>
              <w:t>ways to access appropriate support networks</w:t>
            </w:r>
          </w:p>
          <w:p w:rsidR="00F510CD" w:rsidRDefault="00F510CD" w:rsidP="00227F37">
            <w:pPr>
              <w:rPr>
                <w:rFonts w:asciiTheme="minorHAnsi" w:hAnsiTheme="minorHAnsi" w:cs="Arial"/>
                <w:sz w:val="20"/>
                <w:szCs w:val="20"/>
                <w:lang w:eastAsia="en-US"/>
              </w:rPr>
            </w:pPr>
          </w:p>
          <w:p w:rsidR="00F510CD" w:rsidRPr="0073523E" w:rsidRDefault="00F510CD" w:rsidP="00227F37">
            <w:pPr>
              <w:rPr>
                <w:rFonts w:asciiTheme="minorHAnsi" w:hAnsiTheme="minorHAnsi" w:cs="Arial"/>
                <w:sz w:val="20"/>
                <w:szCs w:val="20"/>
                <w:lang w:eastAsia="en-US"/>
              </w:rPr>
            </w:pPr>
            <w:r>
              <w:rPr>
                <w:rFonts w:asciiTheme="minorHAnsi" w:hAnsiTheme="minorHAnsi" w:cs="Arial"/>
                <w:b/>
                <w:sz w:val="20"/>
                <w:szCs w:val="20"/>
                <w:lang w:eastAsia="en-US"/>
              </w:rPr>
              <w:t>Task 7 due Week 15</w:t>
            </w:r>
          </w:p>
        </w:tc>
        <w:tc>
          <w:tcPr>
            <w:tcW w:w="4393" w:type="dxa"/>
          </w:tcPr>
          <w:p w:rsidR="00F510CD" w:rsidRPr="009A0841" w:rsidRDefault="00F510CD" w:rsidP="00227F37">
            <w:pPr>
              <w:pStyle w:val="ListParagraph"/>
              <w:numPr>
                <w:ilvl w:val="0"/>
                <w:numId w:val="10"/>
              </w:numPr>
              <w:spacing w:after="80"/>
              <w:ind w:left="317"/>
              <w:rPr>
                <w:rFonts w:asciiTheme="minorHAnsi" w:hAnsiTheme="minorHAnsi" w:cs="Arial"/>
                <w:sz w:val="20"/>
                <w:szCs w:val="20"/>
                <w:lang w:eastAsia="en-US"/>
              </w:rPr>
            </w:pPr>
            <w:r w:rsidRPr="009A0841">
              <w:rPr>
                <w:rFonts w:asciiTheme="minorHAnsi" w:hAnsiTheme="minorHAnsi" w:cs="Arial"/>
                <w:sz w:val="20"/>
                <w:szCs w:val="20"/>
                <w:lang w:eastAsia="en-US"/>
              </w:rPr>
              <w:t>harm minimisation</w:t>
            </w:r>
          </w:p>
          <w:p w:rsidR="00F510CD" w:rsidRPr="009A0841" w:rsidRDefault="00F510CD" w:rsidP="00227F37">
            <w:pPr>
              <w:pStyle w:val="ListParagraph"/>
              <w:numPr>
                <w:ilvl w:val="0"/>
                <w:numId w:val="14"/>
              </w:numPr>
              <w:spacing w:after="80"/>
              <w:rPr>
                <w:rFonts w:asciiTheme="minorHAnsi" w:hAnsiTheme="minorHAnsi" w:cs="Arial"/>
                <w:sz w:val="20"/>
                <w:szCs w:val="20"/>
                <w:lang w:eastAsia="en-US"/>
              </w:rPr>
            </w:pPr>
            <w:r>
              <w:rPr>
                <w:rFonts w:asciiTheme="minorHAnsi" w:hAnsiTheme="minorHAnsi" w:cs="Arial"/>
                <w:sz w:val="20"/>
                <w:szCs w:val="20"/>
                <w:lang w:eastAsia="en-US"/>
              </w:rPr>
              <w:t>decision-mak</w:t>
            </w:r>
            <w:r w:rsidRPr="009A0841">
              <w:rPr>
                <w:rFonts w:asciiTheme="minorHAnsi" w:hAnsiTheme="minorHAnsi" w:cs="Arial"/>
                <w:sz w:val="20"/>
                <w:szCs w:val="20"/>
                <w:lang w:eastAsia="en-US"/>
              </w:rPr>
              <w:t>ing processes and simple models</w:t>
            </w:r>
          </w:p>
          <w:p w:rsidR="00F510CD" w:rsidRPr="009A0841" w:rsidRDefault="00F510CD" w:rsidP="00227F37">
            <w:pPr>
              <w:pStyle w:val="ListParagraph"/>
              <w:numPr>
                <w:ilvl w:val="0"/>
                <w:numId w:val="14"/>
              </w:numPr>
              <w:spacing w:after="80"/>
              <w:rPr>
                <w:rFonts w:asciiTheme="minorHAnsi" w:hAnsiTheme="minorHAnsi" w:cs="Arial"/>
                <w:sz w:val="20"/>
                <w:szCs w:val="20"/>
                <w:lang w:eastAsia="en-US"/>
              </w:rPr>
            </w:pPr>
            <w:r w:rsidRPr="009A0841">
              <w:rPr>
                <w:rFonts w:asciiTheme="minorHAnsi" w:hAnsiTheme="minorHAnsi" w:cs="Arial"/>
                <w:sz w:val="20"/>
                <w:szCs w:val="20"/>
                <w:lang w:eastAsia="en-US"/>
              </w:rPr>
              <w:t xml:space="preserve">support networks – people and places </w:t>
            </w:r>
            <w:r>
              <w:rPr>
                <w:rFonts w:asciiTheme="minorHAnsi" w:hAnsiTheme="minorHAnsi" w:cs="Arial"/>
                <w:sz w:val="20"/>
                <w:szCs w:val="20"/>
                <w:lang w:eastAsia="en-US"/>
              </w:rPr>
              <w:t>able to</w:t>
            </w:r>
            <w:r w:rsidRPr="009A0841">
              <w:rPr>
                <w:rFonts w:asciiTheme="minorHAnsi" w:hAnsiTheme="minorHAnsi" w:cs="Arial"/>
                <w:sz w:val="20"/>
                <w:szCs w:val="20"/>
                <w:lang w:eastAsia="en-US"/>
              </w:rPr>
              <w:t xml:space="preserve"> support healthy decisions</w:t>
            </w:r>
          </w:p>
        </w:tc>
      </w:tr>
    </w:tbl>
    <w:p w:rsidR="00F510CD" w:rsidRPr="0025174E" w:rsidRDefault="00F510CD" w:rsidP="00F510CD"/>
    <w:p w:rsidR="00F510CD" w:rsidRPr="004C47F1" w:rsidRDefault="00F510CD" w:rsidP="00F510CD"/>
    <w:p w:rsidR="00CF3CB2" w:rsidRPr="00F510CD" w:rsidRDefault="00CF3CB2" w:rsidP="00F510CD"/>
    <w:sectPr w:rsidR="00CF3CB2" w:rsidRPr="00F510CD" w:rsidSect="0004659D">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49" w:rsidRDefault="00064049" w:rsidP="00DB14C9">
      <w:r>
        <w:separator/>
      </w:r>
    </w:p>
  </w:endnote>
  <w:endnote w:type="continuationSeparator" w:id="0">
    <w:p w:rsidR="00064049" w:rsidRDefault="00064049"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CD" w:rsidRPr="00DE34C4" w:rsidRDefault="00F510CD" w:rsidP="00906C32">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w:t>
    </w:r>
    <w:r w:rsidRPr="00507F00">
      <w:rPr>
        <w:rFonts w:ascii="Franklin Gothic Book" w:hAnsi="Franklin Gothic Book"/>
        <w:noProof/>
        <w:color w:val="342568"/>
        <w:sz w:val="16"/>
        <w:szCs w:val="16"/>
      </w:rPr>
      <w:t>01</w:t>
    </w:r>
    <w:r>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sidR="00DC633E">
      <w:rPr>
        <w:rFonts w:ascii="Franklin Gothic Book" w:hAnsi="Franklin Gothic Book"/>
        <w:noProof/>
        <w:color w:val="342568"/>
        <w:sz w:val="16"/>
        <w:szCs w:val="16"/>
      </w:rPr>
      <w:t>3755v5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CD" w:rsidRPr="00DE34C4" w:rsidRDefault="00F510CD"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w:t>
    </w:r>
    <w:r w:rsidRPr="00507F00">
      <w:rPr>
        <w:rFonts w:ascii="Franklin Gothic Book" w:hAnsi="Franklin Gothic Book"/>
        <w:noProof/>
        <w:color w:val="342568"/>
        <w:sz w:val="16"/>
        <w:szCs w:val="16"/>
      </w:rPr>
      <w:t>01</w:t>
    </w:r>
    <w:r>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3755v2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49" w:rsidRPr="00E570DA" w:rsidRDefault="00064049" w:rsidP="00906C32">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606A05">
      <w:rPr>
        <w:rFonts w:ascii="Franklin Gothic Book" w:hAnsi="Franklin Gothic Book"/>
        <w:b/>
        <w:noProof/>
        <w:color w:val="342568"/>
        <w:sz w:val="18"/>
        <w:szCs w:val="18"/>
        <w:lang w:val="it-IT"/>
      </w:rPr>
      <w:t>Health and Physical Education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Preliminary Unit 1 and Unit 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49" w:rsidRPr="00E570DA" w:rsidRDefault="00064049" w:rsidP="00906C3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606A05">
      <w:rPr>
        <w:rFonts w:ascii="Franklin Gothic Book" w:hAnsi="Franklin Gothic Book"/>
        <w:b/>
        <w:noProof/>
        <w:color w:val="342568"/>
        <w:sz w:val="18"/>
        <w:szCs w:val="18"/>
        <w:lang w:val="it-IT"/>
      </w:rPr>
      <w:t>Health and Physical Education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Preliminary Unit 1 and Unit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49" w:rsidRPr="005143EB" w:rsidRDefault="00064049" w:rsidP="00906C32">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Pr="00606A05">
      <w:rPr>
        <w:rFonts w:ascii="Franklin Gothic Book" w:hAnsi="Franklin Gothic Book"/>
        <w:b/>
        <w:noProof/>
        <w:color w:val="342568"/>
        <w:sz w:val="18"/>
        <w:szCs w:val="18"/>
        <w:lang w:val="it-IT"/>
      </w:rPr>
      <w:t>Health and Physical Education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Preliminary Unit 1 and Unit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49" w:rsidRDefault="00064049" w:rsidP="00DB14C9">
      <w:r>
        <w:separator/>
      </w:r>
    </w:p>
  </w:footnote>
  <w:footnote w:type="continuationSeparator" w:id="0">
    <w:p w:rsidR="00064049" w:rsidRDefault="00064049"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CD" w:rsidRDefault="00F510CD" w:rsidP="00E570DA">
    <w:pPr>
      <w:pStyle w:val="Header"/>
      <w:ind w:left="-709"/>
    </w:pPr>
    <w:r>
      <w:rPr>
        <w:noProof/>
      </w:rPr>
      <w:drawing>
        <wp:inline distT="0" distB="0" distL="0" distR="0" wp14:anchorId="7CBBC94E" wp14:editId="4B26A3DB">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49" w:rsidRPr="001B3981" w:rsidRDefault="00064049" w:rsidP="00E570DA">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C633E">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064049" w:rsidRDefault="000640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49" w:rsidRPr="001B3981" w:rsidRDefault="00064049" w:rsidP="00906C3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C633E">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064049" w:rsidRDefault="000640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49" w:rsidRPr="001B3981" w:rsidRDefault="00064049" w:rsidP="00906C32">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C633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064049" w:rsidRPr="00D05780" w:rsidRDefault="00064049"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B40CDF3A"/>
    <w:lvl w:ilvl="0">
      <w:start w:val="1"/>
      <w:numFmt w:val="bullet"/>
      <w:pStyle w:val="ListBullet"/>
      <w:lvlText w:val=""/>
      <w:lvlJc w:val="left"/>
      <w:pPr>
        <w:tabs>
          <w:tab w:val="num" w:pos="227"/>
        </w:tabs>
        <w:ind w:left="227" w:hanging="227"/>
      </w:pPr>
      <w:rPr>
        <w:rFonts w:ascii="Symbol" w:hAnsi="Symbol" w:hint="default"/>
      </w:rPr>
    </w:lvl>
  </w:abstractNum>
  <w:abstractNum w:abstractNumId="2">
    <w:nsid w:val="073E752C"/>
    <w:multiLevelType w:val="hybridMultilevel"/>
    <w:tmpl w:val="E28A79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902ED6"/>
    <w:multiLevelType w:val="hybridMultilevel"/>
    <w:tmpl w:val="03A8A7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264F5064"/>
    <w:multiLevelType w:val="hybridMultilevel"/>
    <w:tmpl w:val="8F80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B7836A8"/>
    <w:multiLevelType w:val="hybridMultilevel"/>
    <w:tmpl w:val="1BDC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B2F7A"/>
    <w:multiLevelType w:val="hybridMultilevel"/>
    <w:tmpl w:val="787A6E58"/>
    <w:lvl w:ilvl="0" w:tplc="0C090005">
      <w:start w:val="1"/>
      <w:numFmt w:val="bullet"/>
      <w:lvlText w:val=""/>
      <w:lvlJc w:val="left"/>
      <w:pPr>
        <w:ind w:left="964" w:hanging="39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AF676D"/>
    <w:multiLevelType w:val="hybridMultilevel"/>
    <w:tmpl w:val="2BF48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6F1D47"/>
    <w:multiLevelType w:val="hybridMultilevel"/>
    <w:tmpl w:val="D4D43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661F99"/>
    <w:multiLevelType w:val="hybridMultilevel"/>
    <w:tmpl w:val="F368A7C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2">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3">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B9E3B1C"/>
    <w:multiLevelType w:val="hybridMultilevel"/>
    <w:tmpl w:val="BA76D03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
  </w:num>
  <w:num w:numId="5">
    <w:abstractNumId w:val="2"/>
  </w:num>
  <w:num w:numId="6">
    <w:abstractNumId w:val="3"/>
  </w:num>
  <w:num w:numId="7">
    <w:abstractNumId w:val="5"/>
  </w:num>
  <w:num w:numId="8">
    <w:abstractNumId w:val="13"/>
  </w:num>
  <w:num w:numId="9">
    <w:abstractNumId w:val="8"/>
  </w:num>
  <w:num w:numId="10">
    <w:abstractNumId w:val="9"/>
  </w:num>
  <w:num w:numId="11">
    <w:abstractNumId w:val="6"/>
  </w:num>
  <w:num w:numId="12">
    <w:abstractNumId w:val="7"/>
  </w:num>
  <w:num w:numId="13">
    <w:abstractNumId w:val="10"/>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05653"/>
    <w:rsid w:val="00034EBB"/>
    <w:rsid w:val="00041D00"/>
    <w:rsid w:val="0004659D"/>
    <w:rsid w:val="00064049"/>
    <w:rsid w:val="0009174F"/>
    <w:rsid w:val="001122CE"/>
    <w:rsid w:val="0013470E"/>
    <w:rsid w:val="0015663F"/>
    <w:rsid w:val="0016616E"/>
    <w:rsid w:val="001A065F"/>
    <w:rsid w:val="00237908"/>
    <w:rsid w:val="00240545"/>
    <w:rsid w:val="0025174E"/>
    <w:rsid w:val="002666D7"/>
    <w:rsid w:val="002928CA"/>
    <w:rsid w:val="00324ACE"/>
    <w:rsid w:val="003C5A53"/>
    <w:rsid w:val="003D22E8"/>
    <w:rsid w:val="003E18D3"/>
    <w:rsid w:val="00443172"/>
    <w:rsid w:val="00455B50"/>
    <w:rsid w:val="004814F0"/>
    <w:rsid w:val="00483D3D"/>
    <w:rsid w:val="004863E5"/>
    <w:rsid w:val="004C47F1"/>
    <w:rsid w:val="004C6186"/>
    <w:rsid w:val="004D1249"/>
    <w:rsid w:val="004E1286"/>
    <w:rsid w:val="00561544"/>
    <w:rsid w:val="005878D4"/>
    <w:rsid w:val="00606A05"/>
    <w:rsid w:val="006F1DE5"/>
    <w:rsid w:val="0073523E"/>
    <w:rsid w:val="00742B1D"/>
    <w:rsid w:val="007576D5"/>
    <w:rsid w:val="007736C7"/>
    <w:rsid w:val="00794144"/>
    <w:rsid w:val="007D7C15"/>
    <w:rsid w:val="007E3CE0"/>
    <w:rsid w:val="008108C2"/>
    <w:rsid w:val="008240DC"/>
    <w:rsid w:val="00840722"/>
    <w:rsid w:val="00855E0F"/>
    <w:rsid w:val="00883D7A"/>
    <w:rsid w:val="008B157B"/>
    <w:rsid w:val="008E0E4D"/>
    <w:rsid w:val="008E259C"/>
    <w:rsid w:val="008F280D"/>
    <w:rsid w:val="00906C32"/>
    <w:rsid w:val="00930FD4"/>
    <w:rsid w:val="00940D8D"/>
    <w:rsid w:val="00946263"/>
    <w:rsid w:val="00952D80"/>
    <w:rsid w:val="009A0841"/>
    <w:rsid w:val="009F0AFD"/>
    <w:rsid w:val="00A11E6F"/>
    <w:rsid w:val="00A307A8"/>
    <w:rsid w:val="00A57719"/>
    <w:rsid w:val="00A91FEC"/>
    <w:rsid w:val="00AA5FB7"/>
    <w:rsid w:val="00AE5E03"/>
    <w:rsid w:val="00AF317D"/>
    <w:rsid w:val="00B84099"/>
    <w:rsid w:val="00BC415E"/>
    <w:rsid w:val="00BD7C4A"/>
    <w:rsid w:val="00C72CCF"/>
    <w:rsid w:val="00C86094"/>
    <w:rsid w:val="00CA0065"/>
    <w:rsid w:val="00CC78DE"/>
    <w:rsid w:val="00CF3CB2"/>
    <w:rsid w:val="00D11C20"/>
    <w:rsid w:val="00D15384"/>
    <w:rsid w:val="00D3715A"/>
    <w:rsid w:val="00D47F40"/>
    <w:rsid w:val="00D565E6"/>
    <w:rsid w:val="00DA0E9F"/>
    <w:rsid w:val="00DB14C9"/>
    <w:rsid w:val="00DB5929"/>
    <w:rsid w:val="00DC5492"/>
    <w:rsid w:val="00DC633E"/>
    <w:rsid w:val="00DF4C0D"/>
    <w:rsid w:val="00E44650"/>
    <w:rsid w:val="00E4601D"/>
    <w:rsid w:val="00E47792"/>
    <w:rsid w:val="00E570DA"/>
    <w:rsid w:val="00E64AE2"/>
    <w:rsid w:val="00E92482"/>
    <w:rsid w:val="00EB6DD5"/>
    <w:rsid w:val="00EE3E1A"/>
    <w:rsid w:val="00EE7EE6"/>
    <w:rsid w:val="00F167AD"/>
    <w:rsid w:val="00F25368"/>
    <w:rsid w:val="00F2595D"/>
    <w:rsid w:val="00F31A2B"/>
    <w:rsid w:val="00F510CD"/>
    <w:rsid w:val="00F53533"/>
    <w:rsid w:val="00F667AA"/>
    <w:rsid w:val="00F7346B"/>
    <w:rsid w:val="00F853E0"/>
    <w:rsid w:val="00FA1552"/>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443172"/>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rsid w:val="0013470E"/>
    <w:pPr>
      <w:numPr>
        <w:numId w:val="4"/>
      </w:numPr>
    </w:pPr>
    <w:rPr>
      <w:rFonts w:ascii="Arial" w:hAnsi="Arial"/>
      <w:sz w:val="20"/>
      <w:lang w:val="en-US" w:eastAsia="en-US"/>
    </w:rPr>
  </w:style>
  <w:style w:type="character" w:customStyle="1" w:styleId="Heading5Char">
    <w:name w:val="Heading 5 Char"/>
    <w:basedOn w:val="DefaultParagraphFont"/>
    <w:link w:val="Heading5"/>
    <w:uiPriority w:val="9"/>
    <w:rsid w:val="00443172"/>
    <w:rPr>
      <w:rFonts w:asciiTheme="majorHAnsi" w:eastAsiaTheme="majorEastAsia" w:hAnsiTheme="majorHAnsi" w:cstheme="majorBidi"/>
      <w:color w:val="140C19" w:themeColor="accent1" w:themeShade="7F"/>
      <w:sz w:val="24"/>
      <w:lang w:val="en-AU" w:eastAsia="en-AU"/>
    </w:rPr>
  </w:style>
  <w:style w:type="paragraph" w:customStyle="1" w:styleId="ListItem">
    <w:name w:val="List Item"/>
    <w:basedOn w:val="Normal"/>
    <w:link w:val="ListItemChar"/>
    <w:qFormat/>
    <w:rsid w:val="00D565E6"/>
    <w:pPr>
      <w:spacing w:before="120" w:after="120" w:line="276" w:lineRule="auto"/>
    </w:pPr>
    <w:rPr>
      <w:rFonts w:ascii="Arial" w:eastAsiaTheme="minorHAnsi" w:hAnsi="Arial" w:cs="Arial"/>
      <w:iCs/>
      <w:color w:val="595959" w:themeColor="text1" w:themeTint="A6"/>
      <w:sz w:val="22"/>
      <w:szCs w:val="22"/>
    </w:rPr>
  </w:style>
  <w:style w:type="character" w:customStyle="1" w:styleId="ListItemChar">
    <w:name w:val="List Item Char"/>
    <w:basedOn w:val="DefaultParagraphFont"/>
    <w:link w:val="ListItem"/>
    <w:rsid w:val="00D565E6"/>
    <w:rPr>
      <w:iCs/>
      <w:color w:val="595959" w:themeColor="text1" w:themeTint="A6"/>
      <w:szCs w:val="22"/>
      <w:lang w:val="en-AU" w:eastAsia="en-AU"/>
    </w:rPr>
  </w:style>
  <w:style w:type="character" w:styleId="CommentReference">
    <w:name w:val="annotation reference"/>
    <w:basedOn w:val="DefaultParagraphFont"/>
    <w:uiPriority w:val="99"/>
    <w:semiHidden/>
    <w:unhideWhenUsed/>
    <w:rsid w:val="00F510CD"/>
    <w:rPr>
      <w:sz w:val="16"/>
      <w:szCs w:val="16"/>
    </w:rPr>
  </w:style>
  <w:style w:type="paragraph" w:styleId="CommentText">
    <w:name w:val="annotation text"/>
    <w:basedOn w:val="Normal"/>
    <w:link w:val="CommentTextChar"/>
    <w:uiPriority w:val="99"/>
    <w:semiHidden/>
    <w:unhideWhenUsed/>
    <w:rsid w:val="00F510CD"/>
    <w:rPr>
      <w:sz w:val="20"/>
      <w:szCs w:val="20"/>
    </w:rPr>
  </w:style>
  <w:style w:type="character" w:customStyle="1" w:styleId="CommentTextChar">
    <w:name w:val="Comment Text Char"/>
    <w:basedOn w:val="DefaultParagraphFont"/>
    <w:link w:val="CommentText"/>
    <w:uiPriority w:val="99"/>
    <w:semiHidden/>
    <w:rsid w:val="00F510CD"/>
    <w:rPr>
      <w:rFonts w:ascii="Times New Roman" w:eastAsia="Times New Roman" w:hAnsi="Times New Roman" w:cs="Times New Roman"/>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paragraph" w:styleId="Heading5">
    <w:name w:val="heading 5"/>
    <w:basedOn w:val="Normal"/>
    <w:next w:val="Normal"/>
    <w:link w:val="Heading5Char"/>
    <w:uiPriority w:val="9"/>
    <w:unhideWhenUsed/>
    <w:qFormat/>
    <w:rsid w:val="00443172"/>
    <w:pPr>
      <w:keepNext/>
      <w:keepLines/>
      <w:spacing w:before="200"/>
      <w:outlineLvl w:val="4"/>
    </w:pPr>
    <w:rPr>
      <w:rFonts w:asciiTheme="majorHAnsi" w:eastAsiaTheme="majorEastAsia" w:hAnsiTheme="majorHAnsi"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Bullet">
    <w:name w:val="List Bullet"/>
    <w:basedOn w:val="Normal"/>
    <w:rsid w:val="0013470E"/>
    <w:pPr>
      <w:numPr>
        <w:numId w:val="4"/>
      </w:numPr>
    </w:pPr>
    <w:rPr>
      <w:rFonts w:ascii="Arial" w:hAnsi="Arial"/>
      <w:sz w:val="20"/>
      <w:lang w:val="en-US" w:eastAsia="en-US"/>
    </w:rPr>
  </w:style>
  <w:style w:type="character" w:customStyle="1" w:styleId="Heading5Char">
    <w:name w:val="Heading 5 Char"/>
    <w:basedOn w:val="DefaultParagraphFont"/>
    <w:link w:val="Heading5"/>
    <w:uiPriority w:val="9"/>
    <w:rsid w:val="00443172"/>
    <w:rPr>
      <w:rFonts w:asciiTheme="majorHAnsi" w:eastAsiaTheme="majorEastAsia" w:hAnsiTheme="majorHAnsi" w:cstheme="majorBidi"/>
      <w:color w:val="140C19" w:themeColor="accent1" w:themeShade="7F"/>
      <w:sz w:val="24"/>
      <w:lang w:val="en-AU" w:eastAsia="en-AU"/>
    </w:rPr>
  </w:style>
  <w:style w:type="paragraph" w:customStyle="1" w:styleId="ListItem">
    <w:name w:val="List Item"/>
    <w:basedOn w:val="Normal"/>
    <w:link w:val="ListItemChar"/>
    <w:qFormat/>
    <w:rsid w:val="00D565E6"/>
    <w:pPr>
      <w:spacing w:before="120" w:after="120" w:line="276" w:lineRule="auto"/>
    </w:pPr>
    <w:rPr>
      <w:rFonts w:ascii="Arial" w:eastAsiaTheme="minorHAnsi" w:hAnsi="Arial" w:cs="Arial"/>
      <w:iCs/>
      <w:color w:val="595959" w:themeColor="text1" w:themeTint="A6"/>
      <w:sz w:val="22"/>
      <w:szCs w:val="22"/>
    </w:rPr>
  </w:style>
  <w:style w:type="character" w:customStyle="1" w:styleId="ListItemChar">
    <w:name w:val="List Item Char"/>
    <w:basedOn w:val="DefaultParagraphFont"/>
    <w:link w:val="ListItem"/>
    <w:rsid w:val="00D565E6"/>
    <w:rPr>
      <w:iCs/>
      <w:color w:val="595959" w:themeColor="text1" w:themeTint="A6"/>
      <w:szCs w:val="22"/>
      <w:lang w:val="en-AU" w:eastAsia="en-AU"/>
    </w:rPr>
  </w:style>
  <w:style w:type="character" w:styleId="CommentReference">
    <w:name w:val="annotation reference"/>
    <w:basedOn w:val="DefaultParagraphFont"/>
    <w:uiPriority w:val="99"/>
    <w:semiHidden/>
    <w:unhideWhenUsed/>
    <w:rsid w:val="00F510CD"/>
    <w:rPr>
      <w:sz w:val="16"/>
      <w:szCs w:val="16"/>
    </w:rPr>
  </w:style>
  <w:style w:type="paragraph" w:styleId="CommentText">
    <w:name w:val="annotation text"/>
    <w:basedOn w:val="Normal"/>
    <w:link w:val="CommentTextChar"/>
    <w:uiPriority w:val="99"/>
    <w:semiHidden/>
    <w:unhideWhenUsed/>
    <w:rsid w:val="00F510CD"/>
    <w:rPr>
      <w:sz w:val="20"/>
      <w:szCs w:val="20"/>
    </w:rPr>
  </w:style>
  <w:style w:type="character" w:customStyle="1" w:styleId="CommentTextChar">
    <w:name w:val="Comment Text Char"/>
    <w:basedOn w:val="DefaultParagraphFont"/>
    <w:link w:val="CommentText"/>
    <w:uiPriority w:val="99"/>
    <w:semiHidden/>
    <w:rsid w:val="00F510CD"/>
    <w:rPr>
      <w:rFonts w:ascii="Times New Roman" w:eastAsia="Times New Roman" w:hAnsi="Times New Roman"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BDF67-F627-4374-908E-20848944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Sven Sorenson</cp:lastModifiedBy>
  <cp:revision>23</cp:revision>
  <cp:lastPrinted>2015-02-24T06:36:00Z</cp:lastPrinted>
  <dcterms:created xsi:type="dcterms:W3CDTF">2014-09-01T02:24:00Z</dcterms:created>
  <dcterms:modified xsi:type="dcterms:W3CDTF">2015-03-04T04:31:00Z</dcterms:modified>
</cp:coreProperties>
</file>