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1A" w:rsidRPr="003E4283" w:rsidRDefault="00544430" w:rsidP="00B02389">
      <w:pPr>
        <w:spacing w:before="360" w:after="120" w:line="360" w:lineRule="auto"/>
        <w:rPr>
          <w:rFonts w:cstheme="minorHAnsi"/>
          <w:b/>
          <w:sz w:val="24"/>
          <w:szCs w:val="24"/>
        </w:rPr>
      </w:pPr>
      <w:r>
        <w:rPr>
          <w:rFonts w:cstheme="minorHAnsi"/>
          <w:b/>
          <w:sz w:val="32"/>
          <w:szCs w:val="24"/>
        </w:rPr>
        <w:t>Video t</w:t>
      </w:r>
      <w:r w:rsidR="004E72DB">
        <w:rPr>
          <w:rFonts w:cstheme="minorHAnsi"/>
          <w:b/>
          <w:sz w:val="32"/>
          <w:szCs w:val="24"/>
        </w:rPr>
        <w:t xml:space="preserve">ranscript: </w:t>
      </w:r>
      <w:r w:rsidR="004E72DB" w:rsidRPr="001C5001">
        <w:rPr>
          <w:rFonts w:cstheme="minorHAnsi"/>
          <w:b/>
          <w:sz w:val="32"/>
          <w:szCs w:val="24"/>
        </w:rPr>
        <w:t>WACE 2015-16</w:t>
      </w:r>
      <w:r w:rsidR="004E72DB">
        <w:rPr>
          <w:rFonts w:cstheme="minorHAnsi"/>
          <w:b/>
          <w:sz w:val="32"/>
          <w:szCs w:val="24"/>
        </w:rPr>
        <w:t xml:space="preserve"> </w:t>
      </w:r>
      <w:r w:rsidR="00A31EFF" w:rsidRPr="004E72DB">
        <w:rPr>
          <w:rFonts w:cstheme="minorHAnsi"/>
          <w:b/>
          <w:sz w:val="32"/>
          <w:szCs w:val="24"/>
        </w:rPr>
        <w:t xml:space="preserve">– </w:t>
      </w:r>
      <w:r w:rsidR="00D77B76">
        <w:rPr>
          <w:rFonts w:cstheme="minorHAnsi"/>
          <w:b/>
          <w:sz w:val="32"/>
          <w:szCs w:val="24"/>
        </w:rPr>
        <w:t xml:space="preserve">The </w:t>
      </w:r>
      <w:r w:rsidR="0071451E" w:rsidRPr="004E72DB">
        <w:rPr>
          <w:rFonts w:cstheme="minorHAnsi"/>
          <w:b/>
          <w:sz w:val="32"/>
          <w:szCs w:val="24"/>
        </w:rPr>
        <w:t>Arts</w:t>
      </w:r>
      <w:r w:rsidR="00D52D2B" w:rsidRPr="00A31EFF">
        <w:rPr>
          <w:rFonts w:cstheme="minorHAnsi"/>
          <w:b/>
          <w:sz w:val="24"/>
          <w:szCs w:val="24"/>
        </w:rPr>
        <w:t xml:space="preserve"> </w:t>
      </w:r>
    </w:p>
    <w:p w:rsidR="003E4283" w:rsidRPr="00A31EFF" w:rsidRDefault="001935E7" w:rsidP="00B02389">
      <w:pPr>
        <w:spacing w:line="360" w:lineRule="auto"/>
        <w:rPr>
          <w:rFonts w:cstheme="minorHAnsi"/>
          <w:sz w:val="24"/>
          <w:szCs w:val="24"/>
        </w:rPr>
      </w:pPr>
      <w:r>
        <w:rPr>
          <w:rFonts w:cstheme="minorHAnsi"/>
          <w:sz w:val="24"/>
          <w:szCs w:val="24"/>
        </w:rPr>
        <w:t>Year 11 students in 2015 and Year 11 and Y</w:t>
      </w:r>
      <w:r w:rsidR="00A31EFF" w:rsidRPr="00A31EFF">
        <w:rPr>
          <w:rFonts w:cstheme="minorHAnsi"/>
          <w:sz w:val="24"/>
          <w:szCs w:val="24"/>
        </w:rPr>
        <w:t xml:space="preserve">ear 12 students </w:t>
      </w:r>
      <w:r>
        <w:rPr>
          <w:rFonts w:cstheme="minorHAnsi"/>
          <w:sz w:val="24"/>
          <w:szCs w:val="24"/>
        </w:rPr>
        <w:t xml:space="preserve">in 2016 will study the revised </w:t>
      </w:r>
      <w:bookmarkStart w:id="0" w:name="_GoBack"/>
      <w:bookmarkEnd w:id="0"/>
      <w:r>
        <w:rPr>
          <w:rFonts w:cstheme="minorHAnsi"/>
          <w:sz w:val="24"/>
          <w:szCs w:val="24"/>
        </w:rPr>
        <w:t>W</w:t>
      </w:r>
      <w:r w:rsidR="00A31EFF" w:rsidRPr="00A31EFF">
        <w:rPr>
          <w:rFonts w:cstheme="minorHAnsi"/>
          <w:sz w:val="24"/>
          <w:szCs w:val="24"/>
        </w:rPr>
        <w:t xml:space="preserve">estern </w:t>
      </w:r>
      <w:r>
        <w:rPr>
          <w:rFonts w:cstheme="minorHAnsi"/>
          <w:sz w:val="24"/>
          <w:szCs w:val="24"/>
        </w:rPr>
        <w:t>A</w:t>
      </w:r>
      <w:r w:rsidR="00A31EFF" w:rsidRPr="00A31EFF">
        <w:rPr>
          <w:rFonts w:cstheme="minorHAnsi"/>
          <w:sz w:val="24"/>
          <w:szCs w:val="24"/>
        </w:rPr>
        <w:t xml:space="preserve">ustralian </w:t>
      </w:r>
      <w:r w:rsidR="00CB6D1A" w:rsidRPr="00A31EFF">
        <w:rPr>
          <w:rFonts w:cstheme="minorHAnsi"/>
          <w:sz w:val="24"/>
          <w:szCs w:val="24"/>
        </w:rPr>
        <w:t xml:space="preserve">Senior Secondary Curriculum </w:t>
      </w:r>
      <w:r w:rsidR="00A31EFF" w:rsidRPr="00A31EFF">
        <w:rPr>
          <w:rFonts w:cstheme="minorHAnsi"/>
          <w:sz w:val="24"/>
          <w:szCs w:val="24"/>
        </w:rPr>
        <w:t>for the first time.</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t>
      </w:r>
      <w:r w:rsidR="001935E7">
        <w:rPr>
          <w:rFonts w:cstheme="minorHAnsi"/>
          <w:sz w:val="24"/>
          <w:szCs w:val="24"/>
        </w:rPr>
        <w:t>Western A</w:t>
      </w:r>
      <w:r w:rsidRPr="00A31EFF">
        <w:rPr>
          <w:rFonts w:cstheme="minorHAnsi"/>
          <w:sz w:val="24"/>
          <w:szCs w:val="24"/>
        </w:rPr>
        <w:t>ustrali</w:t>
      </w:r>
      <w:r w:rsidR="001935E7">
        <w:rPr>
          <w:rFonts w:cstheme="minorHAnsi"/>
          <w:sz w:val="24"/>
          <w:szCs w:val="24"/>
        </w:rPr>
        <w:t xml:space="preserve">an </w:t>
      </w:r>
      <w:r w:rsidR="00CB6D1A">
        <w:rPr>
          <w:rFonts w:cstheme="minorHAnsi"/>
          <w:sz w:val="24"/>
          <w:szCs w:val="24"/>
        </w:rPr>
        <w:t xml:space="preserve">Curriculum </w:t>
      </w:r>
      <w:r w:rsidR="001935E7">
        <w:rPr>
          <w:rFonts w:cstheme="minorHAnsi"/>
          <w:sz w:val="24"/>
          <w:szCs w:val="24"/>
        </w:rPr>
        <w:t>will include the Australian C</w:t>
      </w:r>
      <w:r w:rsidRPr="00A31EFF">
        <w:rPr>
          <w:rFonts w:cstheme="minorHAnsi"/>
          <w:sz w:val="24"/>
          <w:szCs w:val="24"/>
        </w:rPr>
        <w:t xml:space="preserve">urriculum courses which have been adopted and adapted to suit </w:t>
      </w:r>
      <w:r w:rsidR="001935E7">
        <w:rPr>
          <w:rFonts w:cstheme="minorHAnsi"/>
          <w:sz w:val="24"/>
          <w:szCs w:val="24"/>
        </w:rPr>
        <w:t>W</w:t>
      </w:r>
      <w:r w:rsidRPr="00A31EFF">
        <w:rPr>
          <w:rFonts w:cstheme="minorHAnsi"/>
          <w:sz w:val="24"/>
          <w:szCs w:val="24"/>
        </w:rPr>
        <w:t xml:space="preserve">estern </w:t>
      </w:r>
      <w:r w:rsidR="001935E7">
        <w:rPr>
          <w:rFonts w:cstheme="minorHAnsi"/>
          <w:sz w:val="24"/>
          <w:szCs w:val="24"/>
        </w:rPr>
        <w:t>A</w:t>
      </w:r>
      <w:r w:rsidRPr="00A31EFF">
        <w:rPr>
          <w:rFonts w:cstheme="minorHAnsi"/>
          <w:sz w:val="24"/>
          <w:szCs w:val="24"/>
        </w:rPr>
        <w:t xml:space="preserve">ustralian needs and </w:t>
      </w:r>
      <w:r w:rsidR="001935E7">
        <w:rPr>
          <w:rFonts w:cstheme="minorHAnsi"/>
          <w:sz w:val="24"/>
          <w:szCs w:val="24"/>
        </w:rPr>
        <w:t>WACE</w:t>
      </w:r>
      <w:r w:rsidRPr="00A31EFF">
        <w:rPr>
          <w:rFonts w:cstheme="minorHAnsi"/>
          <w:sz w:val="24"/>
          <w:szCs w:val="24"/>
        </w:rPr>
        <w:t xml:space="preserve"> courses which have been adapted to suit the revised structure.</w:t>
      </w:r>
    </w:p>
    <w:p w:rsidR="003E4283" w:rsidRPr="00A31EFF" w:rsidRDefault="00A31EFF" w:rsidP="00B02389">
      <w:pPr>
        <w:spacing w:line="360" w:lineRule="auto"/>
        <w:rPr>
          <w:rFonts w:cstheme="minorHAnsi"/>
          <w:sz w:val="24"/>
          <w:szCs w:val="24"/>
        </w:rPr>
      </w:pPr>
      <w:r w:rsidRPr="00A31EFF">
        <w:rPr>
          <w:rFonts w:cstheme="minorHAnsi"/>
          <w:sz w:val="24"/>
          <w:szCs w:val="24"/>
        </w:rPr>
        <w:t>There is increased rigour. The changes are not about making school harder for students. They do raise the bar, though. Raising expectations means that we are supporting students to achieve at a higher standard.</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For more information about the changes to the </w:t>
      </w:r>
      <w:r w:rsidR="001935E7" w:rsidRPr="00A31EFF">
        <w:rPr>
          <w:rFonts w:cstheme="minorHAnsi"/>
          <w:sz w:val="24"/>
          <w:szCs w:val="24"/>
        </w:rPr>
        <w:t xml:space="preserve">WACE </w:t>
      </w:r>
      <w:r w:rsidRPr="00A31EFF">
        <w:rPr>
          <w:rFonts w:cstheme="minorHAnsi"/>
          <w:sz w:val="24"/>
          <w:szCs w:val="24"/>
        </w:rPr>
        <w:t xml:space="preserve">starting in 2015 we recommend you watch the </w:t>
      </w:r>
      <w:r w:rsidR="001935E7" w:rsidRPr="00A31EFF">
        <w:rPr>
          <w:rFonts w:cstheme="minorHAnsi"/>
          <w:sz w:val="24"/>
          <w:szCs w:val="24"/>
        </w:rPr>
        <w:t xml:space="preserve">WACE </w:t>
      </w:r>
      <w:r w:rsidRPr="00A31EFF">
        <w:rPr>
          <w:rFonts w:cstheme="minorHAnsi"/>
          <w:sz w:val="24"/>
          <w:szCs w:val="24"/>
        </w:rPr>
        <w:t>2015–16 overview video.</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Courses in the </w:t>
      </w:r>
      <w:r w:rsidR="00CB6D1A" w:rsidRPr="00A31EFF">
        <w:rPr>
          <w:rFonts w:cstheme="minorHAnsi"/>
          <w:sz w:val="24"/>
          <w:szCs w:val="24"/>
        </w:rPr>
        <w:t xml:space="preserve">Arts </w:t>
      </w:r>
      <w:r w:rsidRPr="00A31EFF">
        <w:rPr>
          <w:rFonts w:cstheme="minorHAnsi"/>
          <w:sz w:val="24"/>
          <w:szCs w:val="24"/>
        </w:rPr>
        <w:t xml:space="preserve">build on the current </w:t>
      </w:r>
      <w:r w:rsidR="001935E7" w:rsidRPr="00A31EFF">
        <w:rPr>
          <w:rFonts w:cstheme="minorHAnsi"/>
          <w:sz w:val="24"/>
          <w:szCs w:val="24"/>
        </w:rPr>
        <w:t xml:space="preserve">WACE </w:t>
      </w:r>
      <w:r w:rsidRPr="00A31EFF">
        <w:rPr>
          <w:rFonts w:cstheme="minorHAnsi"/>
          <w:sz w:val="24"/>
          <w:szCs w:val="24"/>
        </w:rPr>
        <w:t>courses.</w:t>
      </w:r>
    </w:p>
    <w:p w:rsidR="003E4283" w:rsidRPr="00A31EFF" w:rsidRDefault="001935E7" w:rsidP="00B02389">
      <w:pPr>
        <w:spacing w:line="360" w:lineRule="auto"/>
        <w:rPr>
          <w:rFonts w:cstheme="minorHAnsi"/>
          <w:sz w:val="24"/>
          <w:szCs w:val="24"/>
        </w:rPr>
      </w:pPr>
      <w:r>
        <w:rPr>
          <w:rFonts w:cstheme="minorHAnsi"/>
          <w:sz w:val="24"/>
          <w:szCs w:val="24"/>
        </w:rPr>
        <w:t>The A</w:t>
      </w:r>
      <w:r w:rsidR="00A31EFF" w:rsidRPr="00A31EFF">
        <w:rPr>
          <w:rFonts w:cstheme="minorHAnsi"/>
          <w:sz w:val="24"/>
          <w:szCs w:val="24"/>
        </w:rPr>
        <w:t xml:space="preserve">rts learning area includes </w:t>
      </w:r>
      <w:r w:rsidR="00CB6D1A">
        <w:rPr>
          <w:rFonts w:cstheme="minorHAnsi"/>
          <w:sz w:val="24"/>
          <w:szCs w:val="24"/>
        </w:rPr>
        <w:t xml:space="preserve">List </w:t>
      </w:r>
      <w:proofErr w:type="gramStart"/>
      <w:r>
        <w:rPr>
          <w:rFonts w:cstheme="minorHAnsi"/>
          <w:sz w:val="24"/>
          <w:szCs w:val="24"/>
        </w:rPr>
        <w:t>A</w:t>
      </w:r>
      <w:proofErr w:type="gramEnd"/>
      <w:r>
        <w:rPr>
          <w:rFonts w:cstheme="minorHAnsi"/>
          <w:sz w:val="24"/>
          <w:szCs w:val="24"/>
        </w:rPr>
        <w:t xml:space="preserve"> courses in Dance, D</w:t>
      </w:r>
      <w:r w:rsidR="00A31EFF" w:rsidRPr="00A31EFF">
        <w:rPr>
          <w:rFonts w:cstheme="minorHAnsi"/>
          <w:sz w:val="24"/>
          <w:szCs w:val="24"/>
        </w:rPr>
        <w:t xml:space="preserve">rama, </w:t>
      </w:r>
      <w:r>
        <w:rPr>
          <w:rFonts w:cstheme="minorHAnsi"/>
          <w:sz w:val="24"/>
          <w:szCs w:val="24"/>
        </w:rPr>
        <w:t>Media P</w:t>
      </w:r>
      <w:r w:rsidR="00A31EFF" w:rsidRPr="00A31EFF">
        <w:rPr>
          <w:rFonts w:cstheme="minorHAnsi"/>
          <w:sz w:val="24"/>
          <w:szCs w:val="24"/>
        </w:rPr>
        <w:t xml:space="preserve">roduction and </w:t>
      </w:r>
      <w:r>
        <w:rPr>
          <w:rFonts w:cstheme="minorHAnsi"/>
          <w:sz w:val="24"/>
          <w:szCs w:val="24"/>
        </w:rPr>
        <w:t>A</w:t>
      </w:r>
      <w:r w:rsidR="00A31EFF" w:rsidRPr="00A31EFF">
        <w:rPr>
          <w:rFonts w:cstheme="minorHAnsi"/>
          <w:sz w:val="24"/>
          <w:szCs w:val="24"/>
        </w:rPr>
        <w:t xml:space="preserve">nalysis, </w:t>
      </w:r>
      <w:r>
        <w:rPr>
          <w:rFonts w:cstheme="minorHAnsi"/>
          <w:sz w:val="24"/>
          <w:szCs w:val="24"/>
        </w:rPr>
        <w:t>M</w:t>
      </w:r>
      <w:r w:rsidR="00A31EFF" w:rsidRPr="00A31EFF">
        <w:rPr>
          <w:rFonts w:cstheme="minorHAnsi"/>
          <w:sz w:val="24"/>
          <w:szCs w:val="24"/>
        </w:rPr>
        <w:t xml:space="preserve">usic and </w:t>
      </w:r>
      <w:r>
        <w:rPr>
          <w:rFonts w:cstheme="minorHAnsi"/>
          <w:sz w:val="24"/>
          <w:szCs w:val="24"/>
        </w:rPr>
        <w:t>V</w:t>
      </w:r>
      <w:r w:rsidR="00A31EFF" w:rsidRPr="00A31EFF">
        <w:rPr>
          <w:rFonts w:cstheme="minorHAnsi"/>
          <w:sz w:val="24"/>
          <w:szCs w:val="24"/>
        </w:rPr>
        <w:t xml:space="preserve">isual </w:t>
      </w:r>
      <w:r>
        <w:rPr>
          <w:rFonts w:cstheme="minorHAnsi"/>
          <w:sz w:val="24"/>
          <w:szCs w:val="24"/>
        </w:rPr>
        <w:t>A</w:t>
      </w:r>
      <w:r w:rsidR="00A31EFF" w:rsidRPr="00A31EFF">
        <w:rPr>
          <w:rFonts w:cstheme="minorHAnsi"/>
          <w:sz w:val="24"/>
          <w:szCs w:val="24"/>
        </w:rPr>
        <w:t>rts.</w:t>
      </w:r>
    </w:p>
    <w:p w:rsidR="003E4283" w:rsidRPr="00A31EFF" w:rsidRDefault="00A31EFF" w:rsidP="00B02389">
      <w:pPr>
        <w:spacing w:line="360" w:lineRule="auto"/>
        <w:rPr>
          <w:rFonts w:cstheme="minorHAnsi"/>
          <w:sz w:val="24"/>
          <w:szCs w:val="24"/>
        </w:rPr>
      </w:pPr>
      <w:r w:rsidRPr="00A31EFF">
        <w:rPr>
          <w:rFonts w:cstheme="minorHAnsi"/>
          <w:sz w:val="24"/>
          <w:szCs w:val="24"/>
        </w:rPr>
        <w:t>Design,</w:t>
      </w:r>
      <w:r w:rsidR="001935E7">
        <w:rPr>
          <w:rFonts w:cstheme="minorHAnsi"/>
          <w:sz w:val="24"/>
          <w:szCs w:val="24"/>
        </w:rPr>
        <w:t xml:space="preserve"> which is included in both the A</w:t>
      </w:r>
      <w:r w:rsidRPr="00A31EFF">
        <w:rPr>
          <w:rFonts w:cstheme="minorHAnsi"/>
          <w:sz w:val="24"/>
          <w:szCs w:val="24"/>
        </w:rPr>
        <w:t xml:space="preserve">rts and </w:t>
      </w:r>
      <w:r w:rsidR="001935E7">
        <w:rPr>
          <w:rFonts w:cstheme="minorHAnsi"/>
          <w:sz w:val="24"/>
          <w:szCs w:val="24"/>
        </w:rPr>
        <w:t>T</w:t>
      </w:r>
      <w:r w:rsidRPr="00A31EFF">
        <w:rPr>
          <w:rFonts w:cstheme="minorHAnsi"/>
          <w:sz w:val="24"/>
          <w:szCs w:val="24"/>
        </w:rPr>
        <w:t>echnolog</w:t>
      </w:r>
      <w:r w:rsidR="001935E7">
        <w:rPr>
          <w:rFonts w:cstheme="minorHAnsi"/>
          <w:sz w:val="24"/>
          <w:szCs w:val="24"/>
        </w:rPr>
        <w:t xml:space="preserve">ies learning areas, is a </w:t>
      </w:r>
      <w:r w:rsidR="00CB6D1A">
        <w:rPr>
          <w:rFonts w:cstheme="minorHAnsi"/>
          <w:sz w:val="24"/>
          <w:szCs w:val="24"/>
        </w:rPr>
        <w:t xml:space="preserve">List </w:t>
      </w:r>
      <w:r w:rsidR="001935E7">
        <w:rPr>
          <w:rFonts w:cstheme="minorHAnsi"/>
          <w:sz w:val="24"/>
          <w:szCs w:val="24"/>
        </w:rPr>
        <w:t xml:space="preserve">B </w:t>
      </w:r>
      <w:r w:rsidRPr="00A31EFF">
        <w:rPr>
          <w:rFonts w:cstheme="minorHAnsi"/>
          <w:sz w:val="24"/>
          <w:szCs w:val="24"/>
        </w:rPr>
        <w:t>course.</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Dance, </w:t>
      </w:r>
      <w:r w:rsidR="001935E7">
        <w:rPr>
          <w:rFonts w:cstheme="minorHAnsi"/>
          <w:sz w:val="24"/>
          <w:szCs w:val="24"/>
        </w:rPr>
        <w:t>D</w:t>
      </w:r>
      <w:r w:rsidRPr="00A31EFF">
        <w:rPr>
          <w:rFonts w:cstheme="minorHAnsi"/>
          <w:sz w:val="24"/>
          <w:szCs w:val="24"/>
        </w:rPr>
        <w:t xml:space="preserve">esign, </w:t>
      </w:r>
      <w:r w:rsidR="001935E7">
        <w:rPr>
          <w:rFonts w:cstheme="minorHAnsi"/>
          <w:sz w:val="24"/>
          <w:szCs w:val="24"/>
        </w:rPr>
        <w:t>D</w:t>
      </w:r>
      <w:r w:rsidRPr="00A31EFF">
        <w:rPr>
          <w:rFonts w:cstheme="minorHAnsi"/>
          <w:sz w:val="24"/>
          <w:szCs w:val="24"/>
        </w:rPr>
        <w:t xml:space="preserve">rama, </w:t>
      </w:r>
      <w:r w:rsidR="001935E7">
        <w:rPr>
          <w:rFonts w:cstheme="minorHAnsi"/>
          <w:sz w:val="24"/>
          <w:szCs w:val="24"/>
        </w:rPr>
        <w:t>M</w:t>
      </w:r>
      <w:r w:rsidRPr="00A31EFF">
        <w:rPr>
          <w:rFonts w:cstheme="minorHAnsi"/>
          <w:sz w:val="24"/>
          <w:szCs w:val="24"/>
        </w:rPr>
        <w:t xml:space="preserve">edia </w:t>
      </w:r>
      <w:r w:rsidR="001935E7">
        <w:rPr>
          <w:rFonts w:cstheme="minorHAnsi"/>
          <w:sz w:val="24"/>
          <w:szCs w:val="24"/>
        </w:rPr>
        <w:t>P</w:t>
      </w:r>
      <w:r w:rsidRPr="00A31EFF">
        <w:rPr>
          <w:rFonts w:cstheme="minorHAnsi"/>
          <w:sz w:val="24"/>
          <w:szCs w:val="24"/>
        </w:rPr>
        <w:t xml:space="preserve">roduction and </w:t>
      </w:r>
      <w:r w:rsidR="001935E7">
        <w:rPr>
          <w:rFonts w:cstheme="minorHAnsi"/>
          <w:sz w:val="24"/>
          <w:szCs w:val="24"/>
        </w:rPr>
        <w:t>A</w:t>
      </w:r>
      <w:r w:rsidRPr="00A31EFF">
        <w:rPr>
          <w:rFonts w:cstheme="minorHAnsi"/>
          <w:sz w:val="24"/>
          <w:szCs w:val="24"/>
        </w:rPr>
        <w:t xml:space="preserve">nalysis, </w:t>
      </w:r>
      <w:r w:rsidR="001935E7">
        <w:rPr>
          <w:rFonts w:cstheme="minorHAnsi"/>
          <w:sz w:val="24"/>
          <w:szCs w:val="24"/>
        </w:rPr>
        <w:t>M</w:t>
      </w:r>
      <w:r w:rsidRPr="00A31EFF">
        <w:rPr>
          <w:rFonts w:cstheme="minorHAnsi"/>
          <w:sz w:val="24"/>
          <w:szCs w:val="24"/>
        </w:rPr>
        <w:t xml:space="preserve">usic and </w:t>
      </w:r>
      <w:r w:rsidR="001935E7">
        <w:rPr>
          <w:rFonts w:cstheme="minorHAnsi"/>
          <w:sz w:val="24"/>
          <w:szCs w:val="24"/>
        </w:rPr>
        <w:t>V</w:t>
      </w:r>
      <w:r w:rsidRPr="00A31EFF">
        <w:rPr>
          <w:rFonts w:cstheme="minorHAnsi"/>
          <w:sz w:val="24"/>
          <w:szCs w:val="24"/>
        </w:rPr>
        <w:t xml:space="preserve">isual </w:t>
      </w:r>
      <w:r w:rsidR="001935E7">
        <w:rPr>
          <w:rFonts w:cstheme="minorHAnsi"/>
          <w:sz w:val="24"/>
          <w:szCs w:val="24"/>
        </w:rPr>
        <w:t>A</w:t>
      </w:r>
      <w:r w:rsidRPr="00A31EFF">
        <w:rPr>
          <w:rFonts w:cstheme="minorHAnsi"/>
          <w:sz w:val="24"/>
          <w:szCs w:val="24"/>
        </w:rPr>
        <w:t xml:space="preserve">rts are all available as </w:t>
      </w:r>
      <w:r w:rsidR="001935E7" w:rsidRPr="00A31EFF">
        <w:rPr>
          <w:rFonts w:cstheme="minorHAnsi"/>
          <w:sz w:val="24"/>
          <w:szCs w:val="24"/>
        </w:rPr>
        <w:t xml:space="preserve">ATAR </w:t>
      </w:r>
      <w:r w:rsidRPr="00A31EFF">
        <w:rPr>
          <w:rFonts w:cstheme="minorHAnsi"/>
          <w:sz w:val="24"/>
          <w:szCs w:val="24"/>
        </w:rPr>
        <w:t xml:space="preserve">and </w:t>
      </w:r>
      <w:r w:rsidR="001935E7">
        <w:rPr>
          <w:rFonts w:cstheme="minorHAnsi"/>
          <w:sz w:val="24"/>
          <w:szCs w:val="24"/>
        </w:rPr>
        <w:t>G</w:t>
      </w:r>
      <w:r w:rsidRPr="00A31EFF">
        <w:rPr>
          <w:rFonts w:cstheme="minorHAnsi"/>
          <w:sz w:val="24"/>
          <w:szCs w:val="24"/>
        </w:rPr>
        <w:t xml:space="preserve">eneral </w:t>
      </w:r>
      <w:proofErr w:type="gramStart"/>
      <w:r w:rsidRPr="00A31EFF">
        <w:rPr>
          <w:rFonts w:cstheme="minorHAnsi"/>
          <w:sz w:val="24"/>
          <w:szCs w:val="24"/>
        </w:rPr>
        <w:t>courses</w:t>
      </w:r>
      <w:proofErr w:type="gramEnd"/>
      <w:r w:rsidRPr="00A31EFF">
        <w:rPr>
          <w:rFonts w:cstheme="minorHAnsi"/>
          <w:sz w:val="24"/>
          <w:szCs w:val="24"/>
        </w:rPr>
        <w:t xml:space="preserve">.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There is also a </w:t>
      </w:r>
      <w:r w:rsidR="001935E7">
        <w:rPr>
          <w:rFonts w:cstheme="minorHAnsi"/>
          <w:sz w:val="24"/>
          <w:szCs w:val="24"/>
        </w:rPr>
        <w:t>V</w:t>
      </w:r>
      <w:r w:rsidRPr="00A31EFF">
        <w:rPr>
          <w:rFonts w:cstheme="minorHAnsi"/>
          <w:sz w:val="24"/>
          <w:szCs w:val="24"/>
        </w:rPr>
        <w:t xml:space="preserve">isual </w:t>
      </w:r>
      <w:r w:rsidR="001935E7">
        <w:rPr>
          <w:rFonts w:cstheme="minorHAnsi"/>
          <w:sz w:val="24"/>
          <w:szCs w:val="24"/>
        </w:rPr>
        <w:t>A</w:t>
      </w:r>
      <w:r w:rsidRPr="00A31EFF">
        <w:rPr>
          <w:rFonts w:cstheme="minorHAnsi"/>
          <w:sz w:val="24"/>
          <w:szCs w:val="24"/>
        </w:rPr>
        <w:t xml:space="preserve">rts </w:t>
      </w:r>
      <w:r w:rsidR="001935E7">
        <w:rPr>
          <w:rFonts w:cstheme="minorHAnsi"/>
          <w:sz w:val="24"/>
          <w:szCs w:val="24"/>
        </w:rPr>
        <w:t>P</w:t>
      </w:r>
      <w:r w:rsidRPr="00A31EFF">
        <w:rPr>
          <w:rFonts w:cstheme="minorHAnsi"/>
          <w:sz w:val="24"/>
          <w:szCs w:val="24"/>
        </w:rPr>
        <w:t>reliminary course.</w:t>
      </w:r>
    </w:p>
    <w:p w:rsidR="003E4283" w:rsidRPr="00A31EFF" w:rsidRDefault="00A31EFF" w:rsidP="00B02389">
      <w:pPr>
        <w:spacing w:line="360" w:lineRule="auto"/>
        <w:rPr>
          <w:rFonts w:cstheme="minorHAnsi"/>
          <w:sz w:val="24"/>
          <w:szCs w:val="24"/>
        </w:rPr>
      </w:pPr>
      <w:r w:rsidRPr="00A31EFF">
        <w:rPr>
          <w:rFonts w:cstheme="minorHAnsi"/>
          <w:sz w:val="24"/>
          <w:szCs w:val="24"/>
        </w:rPr>
        <w:t>Foundation courses are typically for students with severely limited literacy and numeracy skills. Only students who have not demonstrated the minimum standard in the relevant component of the literacy and numeracy requirement may enrol in these courses.</w:t>
      </w:r>
    </w:p>
    <w:p w:rsidR="003E4283" w:rsidRPr="00A31EFF" w:rsidRDefault="00A31EFF" w:rsidP="00B02389">
      <w:pPr>
        <w:spacing w:line="360" w:lineRule="auto"/>
        <w:rPr>
          <w:rFonts w:cstheme="minorHAnsi"/>
          <w:sz w:val="24"/>
          <w:szCs w:val="24"/>
        </w:rPr>
      </w:pPr>
      <w:r w:rsidRPr="00A31EFF">
        <w:rPr>
          <w:rFonts w:cstheme="minorHAnsi"/>
          <w:bCs/>
          <w:sz w:val="24"/>
          <w:szCs w:val="24"/>
        </w:rPr>
        <w:t>Preliminary courses</w:t>
      </w:r>
      <w:r w:rsidR="003E4283" w:rsidRPr="00A31EFF">
        <w:rPr>
          <w:rFonts w:cstheme="minorHAnsi"/>
          <w:b/>
          <w:bCs/>
          <w:sz w:val="24"/>
          <w:szCs w:val="24"/>
        </w:rPr>
        <w:t xml:space="preserve"> </w:t>
      </w:r>
      <w:r w:rsidRPr="00A31EFF">
        <w:rPr>
          <w:rFonts w:cstheme="minorHAnsi"/>
          <w:bCs/>
          <w:sz w:val="24"/>
          <w:szCs w:val="24"/>
        </w:rPr>
        <w:t>are</w:t>
      </w:r>
      <w:r w:rsidRPr="00A31EFF">
        <w:rPr>
          <w:rFonts w:cstheme="minorHAnsi"/>
          <w:sz w:val="24"/>
          <w:szCs w:val="24"/>
        </w:rPr>
        <w:t xml:space="preserve"> for students who have identified special needs.</w:t>
      </w:r>
    </w:p>
    <w:p w:rsidR="003E4283" w:rsidRPr="00A31EFF" w:rsidRDefault="00A31EFF" w:rsidP="00B02389">
      <w:pPr>
        <w:spacing w:line="360" w:lineRule="auto"/>
        <w:rPr>
          <w:rFonts w:cstheme="minorHAnsi"/>
          <w:sz w:val="24"/>
          <w:szCs w:val="24"/>
        </w:rPr>
      </w:pPr>
      <w:r w:rsidRPr="00A31EFF">
        <w:rPr>
          <w:rFonts w:cstheme="minorHAnsi"/>
          <w:sz w:val="24"/>
          <w:szCs w:val="24"/>
        </w:rPr>
        <w:t>It is important to remember that students who have achieved the literacy standar</w:t>
      </w:r>
      <w:r w:rsidR="001935E7">
        <w:rPr>
          <w:rFonts w:cstheme="minorHAnsi"/>
          <w:sz w:val="24"/>
          <w:szCs w:val="24"/>
        </w:rPr>
        <w:t>d are not eligible to enrol in F</w:t>
      </w:r>
      <w:r w:rsidRPr="00A31EFF">
        <w:rPr>
          <w:rFonts w:cstheme="minorHAnsi"/>
          <w:sz w:val="24"/>
          <w:szCs w:val="24"/>
        </w:rPr>
        <w:t xml:space="preserve">oundation </w:t>
      </w:r>
      <w:r w:rsidR="001935E7" w:rsidRPr="00A31EFF">
        <w:rPr>
          <w:rFonts w:cstheme="minorHAnsi"/>
          <w:sz w:val="24"/>
          <w:szCs w:val="24"/>
        </w:rPr>
        <w:t>English</w:t>
      </w:r>
      <w:r w:rsidR="001935E7">
        <w:rPr>
          <w:rFonts w:cstheme="minorHAnsi"/>
          <w:sz w:val="24"/>
          <w:szCs w:val="24"/>
        </w:rPr>
        <w:t xml:space="preserve"> and other </w:t>
      </w:r>
      <w:r w:rsidR="00CB6D1A">
        <w:rPr>
          <w:rFonts w:cstheme="minorHAnsi"/>
          <w:sz w:val="24"/>
          <w:szCs w:val="24"/>
        </w:rPr>
        <w:t xml:space="preserve">List </w:t>
      </w:r>
      <w:proofErr w:type="gramStart"/>
      <w:r w:rsidR="001935E7">
        <w:rPr>
          <w:rFonts w:cstheme="minorHAnsi"/>
          <w:sz w:val="24"/>
          <w:szCs w:val="24"/>
        </w:rPr>
        <w:t>A</w:t>
      </w:r>
      <w:proofErr w:type="gramEnd"/>
      <w:r w:rsidRPr="00A31EFF">
        <w:rPr>
          <w:rFonts w:cstheme="minorHAnsi"/>
          <w:sz w:val="24"/>
          <w:szCs w:val="24"/>
        </w:rPr>
        <w:t xml:space="preserve"> </w:t>
      </w:r>
      <w:r w:rsidR="001935E7">
        <w:rPr>
          <w:rFonts w:cstheme="minorHAnsi"/>
          <w:sz w:val="24"/>
          <w:szCs w:val="24"/>
        </w:rPr>
        <w:t>F</w:t>
      </w:r>
      <w:r w:rsidRPr="00A31EFF">
        <w:rPr>
          <w:rFonts w:cstheme="minorHAnsi"/>
          <w:sz w:val="24"/>
          <w:szCs w:val="24"/>
        </w:rPr>
        <w:t xml:space="preserve">oundation courses. As well as this, </w:t>
      </w:r>
      <w:r w:rsidRPr="00A31EFF">
        <w:rPr>
          <w:rFonts w:cstheme="minorHAnsi"/>
          <w:sz w:val="24"/>
          <w:szCs w:val="24"/>
        </w:rPr>
        <w:lastRenderedPageBreak/>
        <w:t>students who achieve the m</w:t>
      </w:r>
      <w:r w:rsidR="001935E7">
        <w:rPr>
          <w:rFonts w:cstheme="minorHAnsi"/>
          <w:sz w:val="24"/>
          <w:szCs w:val="24"/>
        </w:rPr>
        <w:t>inimum standard of literacy in S</w:t>
      </w:r>
      <w:r w:rsidRPr="00A31EFF">
        <w:rPr>
          <w:rFonts w:cstheme="minorHAnsi"/>
          <w:sz w:val="24"/>
          <w:szCs w:val="24"/>
        </w:rPr>
        <w:t xml:space="preserve">emester 1 of </w:t>
      </w:r>
      <w:r w:rsidR="00CB6D1A" w:rsidRPr="00A31EFF">
        <w:rPr>
          <w:rFonts w:cstheme="minorHAnsi"/>
          <w:sz w:val="24"/>
          <w:szCs w:val="24"/>
        </w:rPr>
        <w:t xml:space="preserve">Year </w:t>
      </w:r>
      <w:r w:rsidRPr="00A31EFF">
        <w:rPr>
          <w:rFonts w:cstheme="minorHAnsi"/>
          <w:sz w:val="24"/>
          <w:szCs w:val="24"/>
        </w:rPr>
        <w:t xml:space="preserve">11 are </w:t>
      </w:r>
      <w:r w:rsidRPr="001935E7">
        <w:rPr>
          <w:rFonts w:cstheme="minorHAnsi"/>
          <w:b/>
          <w:sz w:val="24"/>
          <w:szCs w:val="24"/>
        </w:rPr>
        <w:t>not</w:t>
      </w:r>
      <w:r w:rsidRPr="00A31EFF">
        <w:rPr>
          <w:rFonts w:cstheme="minorHAnsi"/>
          <w:sz w:val="24"/>
          <w:szCs w:val="24"/>
        </w:rPr>
        <w:t xml:space="preserve"> eligible to continue in the as</w:t>
      </w:r>
      <w:r w:rsidR="001935E7">
        <w:rPr>
          <w:rFonts w:cstheme="minorHAnsi"/>
          <w:sz w:val="24"/>
          <w:szCs w:val="24"/>
        </w:rPr>
        <w:t xml:space="preserve">sociated </w:t>
      </w:r>
      <w:r w:rsidR="00CB6D1A">
        <w:rPr>
          <w:rFonts w:cstheme="minorHAnsi"/>
          <w:sz w:val="24"/>
          <w:szCs w:val="24"/>
        </w:rPr>
        <w:t xml:space="preserve">Foundation </w:t>
      </w:r>
      <w:r w:rsidR="001935E7">
        <w:rPr>
          <w:rFonts w:cstheme="minorHAnsi"/>
          <w:sz w:val="24"/>
          <w:szCs w:val="24"/>
        </w:rPr>
        <w:t>courses in S</w:t>
      </w:r>
      <w:r w:rsidRPr="00A31EFF">
        <w:rPr>
          <w:rFonts w:cstheme="minorHAnsi"/>
          <w:sz w:val="24"/>
          <w:szCs w:val="24"/>
        </w:rPr>
        <w:t>emester 2 of that year.</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Information about the literacy standard is available on the </w:t>
      </w:r>
      <w:r w:rsidR="00CB6D1A" w:rsidRPr="00A31EFF">
        <w:rPr>
          <w:rFonts w:cstheme="minorHAnsi"/>
          <w:sz w:val="24"/>
          <w:szCs w:val="24"/>
        </w:rPr>
        <w:t xml:space="preserve">Authority </w:t>
      </w:r>
      <w:r w:rsidRPr="00A31EFF">
        <w:rPr>
          <w:rFonts w:cstheme="minorHAnsi"/>
          <w:sz w:val="24"/>
          <w:szCs w:val="24"/>
        </w:rPr>
        <w:t>website.</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the </w:t>
      </w:r>
      <w:r w:rsidR="001935E7">
        <w:rPr>
          <w:rFonts w:cstheme="minorHAnsi"/>
          <w:sz w:val="24"/>
          <w:szCs w:val="24"/>
        </w:rPr>
        <w:t>A</w:t>
      </w:r>
      <w:r w:rsidRPr="00A31EFF">
        <w:rPr>
          <w:rFonts w:cstheme="minorHAnsi"/>
          <w:sz w:val="24"/>
          <w:szCs w:val="24"/>
        </w:rPr>
        <w:t xml:space="preserve">rts learning area, </w:t>
      </w:r>
      <w:r w:rsidR="00CB6D1A" w:rsidRPr="00A31EFF">
        <w:rPr>
          <w:rFonts w:cstheme="minorHAnsi"/>
          <w:sz w:val="24"/>
          <w:szCs w:val="24"/>
        </w:rPr>
        <w:t xml:space="preserve">Visual Arts Preliminary </w:t>
      </w:r>
      <w:r w:rsidRPr="00A31EFF">
        <w:rPr>
          <w:rFonts w:cstheme="minorHAnsi"/>
          <w:sz w:val="24"/>
          <w:szCs w:val="24"/>
        </w:rPr>
        <w:t xml:space="preserve">is designed to meet the needs of </w:t>
      </w:r>
      <w:r w:rsidR="001935E7">
        <w:rPr>
          <w:rFonts w:cstheme="minorHAnsi"/>
          <w:sz w:val="24"/>
          <w:szCs w:val="24"/>
        </w:rPr>
        <w:t>education support students</w:t>
      </w:r>
      <w:r w:rsidRPr="00A31EFF">
        <w:rPr>
          <w:rFonts w:cstheme="minorHAnsi"/>
          <w:sz w:val="24"/>
          <w:szCs w:val="24"/>
        </w:rPr>
        <w:t>.</w:t>
      </w:r>
    </w:p>
    <w:p w:rsidR="003E4283" w:rsidRPr="00A31EFF" w:rsidRDefault="001935E7" w:rsidP="00B02389">
      <w:pPr>
        <w:spacing w:line="360" w:lineRule="auto"/>
        <w:rPr>
          <w:rFonts w:cstheme="minorHAnsi"/>
          <w:sz w:val="24"/>
          <w:szCs w:val="24"/>
        </w:rPr>
      </w:pPr>
      <w:r>
        <w:rPr>
          <w:rFonts w:cstheme="minorHAnsi"/>
          <w:sz w:val="24"/>
          <w:szCs w:val="24"/>
        </w:rPr>
        <w:t>V</w:t>
      </w:r>
      <w:r w:rsidR="00A31EFF" w:rsidRPr="00A31EFF">
        <w:rPr>
          <w:rFonts w:cstheme="minorHAnsi"/>
          <w:sz w:val="24"/>
          <w:szCs w:val="24"/>
        </w:rPr>
        <w:t xml:space="preserve">isual </w:t>
      </w:r>
      <w:r>
        <w:rPr>
          <w:rFonts w:cstheme="minorHAnsi"/>
          <w:sz w:val="24"/>
          <w:szCs w:val="24"/>
        </w:rPr>
        <w:t>A</w:t>
      </w:r>
      <w:r w:rsidR="00A31EFF" w:rsidRPr="00A31EFF">
        <w:rPr>
          <w:rFonts w:cstheme="minorHAnsi"/>
          <w:sz w:val="24"/>
          <w:szCs w:val="24"/>
        </w:rPr>
        <w:t xml:space="preserve">rts </w:t>
      </w:r>
      <w:r>
        <w:rPr>
          <w:rFonts w:cstheme="minorHAnsi"/>
          <w:sz w:val="24"/>
          <w:szCs w:val="24"/>
        </w:rPr>
        <w:t>P</w:t>
      </w:r>
      <w:r w:rsidR="00A31EFF" w:rsidRPr="00A31EFF">
        <w:rPr>
          <w:rFonts w:cstheme="minorHAnsi"/>
          <w:sz w:val="24"/>
          <w:szCs w:val="24"/>
        </w:rPr>
        <w:t>reliminary focuses on three aims. These are visual arts ideas, visual arts skills and visual arts responses.</w:t>
      </w:r>
    </w:p>
    <w:p w:rsidR="003E4283" w:rsidRPr="00A31EFF" w:rsidRDefault="003E4283" w:rsidP="00B02389">
      <w:pPr>
        <w:spacing w:line="360" w:lineRule="auto"/>
        <w:rPr>
          <w:rFonts w:cstheme="minorHAnsi"/>
          <w:sz w:val="24"/>
          <w:szCs w:val="24"/>
        </w:rPr>
      </w:pPr>
      <w:proofErr w:type="gramStart"/>
      <w:r w:rsidRPr="00A31EFF">
        <w:rPr>
          <w:rFonts w:cstheme="minorHAnsi"/>
          <w:sz w:val="24"/>
          <w:szCs w:val="24"/>
        </w:rPr>
        <w:t>V</w:t>
      </w:r>
      <w:r w:rsidR="00A31EFF" w:rsidRPr="00A31EFF">
        <w:rPr>
          <w:rFonts w:cstheme="minorHAnsi"/>
          <w:sz w:val="24"/>
          <w:szCs w:val="24"/>
        </w:rPr>
        <w:t>isual arts in society has</w:t>
      </w:r>
      <w:proofErr w:type="gramEnd"/>
      <w:r w:rsidR="00A31EFF" w:rsidRPr="00A31EFF">
        <w:rPr>
          <w:rFonts w:cstheme="minorHAnsi"/>
          <w:sz w:val="24"/>
          <w:szCs w:val="24"/>
        </w:rPr>
        <w:t xml:space="preserve"> been removed as one of the aims.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There is a syllabus for each year of each course that sets out the content to be covered in each unit. The </w:t>
      </w:r>
      <w:r w:rsidR="001935E7">
        <w:rPr>
          <w:rFonts w:cstheme="minorHAnsi"/>
          <w:sz w:val="24"/>
          <w:szCs w:val="24"/>
        </w:rPr>
        <w:t>Y</w:t>
      </w:r>
      <w:r w:rsidRPr="00A31EFF">
        <w:rPr>
          <w:rFonts w:cstheme="minorHAnsi"/>
          <w:sz w:val="24"/>
          <w:szCs w:val="24"/>
        </w:rPr>
        <w:t>ear 11 sylla</w:t>
      </w:r>
      <w:r w:rsidR="001935E7">
        <w:rPr>
          <w:rFonts w:cstheme="minorHAnsi"/>
          <w:sz w:val="24"/>
          <w:szCs w:val="24"/>
        </w:rPr>
        <w:t xml:space="preserve">bus details </w:t>
      </w:r>
      <w:r w:rsidR="00D77B76">
        <w:rPr>
          <w:rFonts w:cstheme="minorHAnsi"/>
          <w:sz w:val="24"/>
          <w:szCs w:val="24"/>
        </w:rPr>
        <w:t xml:space="preserve">Units </w:t>
      </w:r>
      <w:r w:rsidR="001935E7">
        <w:rPr>
          <w:rFonts w:cstheme="minorHAnsi"/>
          <w:sz w:val="24"/>
          <w:szCs w:val="24"/>
        </w:rPr>
        <w:t>1 and 2. The Y</w:t>
      </w:r>
      <w:r w:rsidRPr="00A31EFF">
        <w:rPr>
          <w:rFonts w:cstheme="minorHAnsi"/>
          <w:sz w:val="24"/>
          <w:szCs w:val="24"/>
        </w:rPr>
        <w:t xml:space="preserve">ear 12 syllabus details </w:t>
      </w:r>
      <w:r w:rsidR="00D77B76" w:rsidRPr="00A31EFF">
        <w:rPr>
          <w:rFonts w:cstheme="minorHAnsi"/>
          <w:sz w:val="24"/>
          <w:szCs w:val="24"/>
        </w:rPr>
        <w:t xml:space="preserve">Units </w:t>
      </w:r>
      <w:r w:rsidRPr="00A31EFF">
        <w:rPr>
          <w:rFonts w:cstheme="minorHAnsi"/>
          <w:sz w:val="24"/>
          <w:szCs w:val="24"/>
        </w:rPr>
        <w:t xml:space="preserve">3 and 4.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Units 1 and 2 are typically studied as a pair. </w:t>
      </w:r>
      <w:r w:rsidR="00CB6D1A">
        <w:rPr>
          <w:rFonts w:cstheme="minorHAnsi"/>
          <w:sz w:val="24"/>
          <w:szCs w:val="24"/>
        </w:rPr>
        <w:t>U</w:t>
      </w:r>
      <w:r w:rsidRPr="00A31EFF">
        <w:rPr>
          <w:rFonts w:cstheme="minorHAnsi"/>
          <w:sz w:val="24"/>
          <w:szCs w:val="24"/>
        </w:rPr>
        <w:t xml:space="preserve">nits 3 and 4 </w:t>
      </w:r>
      <w:r w:rsidRPr="00D77B76">
        <w:rPr>
          <w:rFonts w:cstheme="minorHAnsi"/>
          <w:sz w:val="24"/>
          <w:szCs w:val="24"/>
        </w:rPr>
        <w:t>must</w:t>
      </w:r>
      <w:r w:rsidRPr="00A31EFF">
        <w:rPr>
          <w:rFonts w:cstheme="minorHAnsi"/>
          <w:sz w:val="24"/>
          <w:szCs w:val="24"/>
        </w:rPr>
        <w:t xml:space="preserve"> be studied as a pair.</w:t>
      </w:r>
    </w:p>
    <w:p w:rsidR="003E4283" w:rsidRPr="00A31EFF" w:rsidRDefault="00A31EFF" w:rsidP="00B02389">
      <w:pPr>
        <w:spacing w:line="360" w:lineRule="auto"/>
        <w:rPr>
          <w:rFonts w:cstheme="minorHAnsi"/>
          <w:sz w:val="24"/>
          <w:szCs w:val="24"/>
        </w:rPr>
      </w:pPr>
      <w:proofErr w:type="gramStart"/>
      <w:r w:rsidRPr="00A31EFF">
        <w:rPr>
          <w:rFonts w:cstheme="minorHAnsi"/>
          <w:sz w:val="24"/>
          <w:szCs w:val="24"/>
        </w:rPr>
        <w:t xml:space="preserve">The complexity of the syllabus content increases from </w:t>
      </w:r>
      <w:r w:rsidR="001935E7">
        <w:rPr>
          <w:rFonts w:cstheme="minorHAnsi"/>
          <w:sz w:val="24"/>
          <w:szCs w:val="24"/>
        </w:rPr>
        <w:t>Y</w:t>
      </w:r>
      <w:r w:rsidRPr="00A31EFF">
        <w:rPr>
          <w:rFonts w:cstheme="minorHAnsi"/>
          <w:sz w:val="24"/>
          <w:szCs w:val="24"/>
        </w:rPr>
        <w:t xml:space="preserve">ear 11 to </w:t>
      </w:r>
      <w:r w:rsidR="001935E7">
        <w:rPr>
          <w:rFonts w:cstheme="minorHAnsi"/>
          <w:sz w:val="24"/>
          <w:szCs w:val="24"/>
        </w:rPr>
        <w:t>Y</w:t>
      </w:r>
      <w:r w:rsidRPr="00A31EFF">
        <w:rPr>
          <w:rFonts w:cstheme="minorHAnsi"/>
          <w:sz w:val="24"/>
          <w:szCs w:val="24"/>
        </w:rPr>
        <w:t>ear 12.</w:t>
      </w:r>
      <w:proofErr w:type="gramEnd"/>
      <w:r w:rsidRPr="00A31EFF">
        <w:rPr>
          <w:rFonts w:cstheme="minorHAnsi"/>
          <w:sz w:val="24"/>
          <w:szCs w:val="24"/>
        </w:rPr>
        <w:t xml:space="preserve"> For this rea</w:t>
      </w:r>
      <w:r w:rsidR="001935E7">
        <w:rPr>
          <w:rFonts w:cstheme="minorHAnsi"/>
          <w:sz w:val="24"/>
          <w:szCs w:val="24"/>
        </w:rPr>
        <w:t>son, a student cannot complete Year 12 units and then move to Y</w:t>
      </w:r>
      <w:r w:rsidRPr="00A31EFF">
        <w:rPr>
          <w:rFonts w:cstheme="minorHAnsi"/>
          <w:sz w:val="24"/>
          <w:szCs w:val="24"/>
        </w:rPr>
        <w:t>ear 11 units.</w:t>
      </w:r>
    </w:p>
    <w:p w:rsidR="003E4283" w:rsidRPr="00A31EFF" w:rsidRDefault="001935E7" w:rsidP="00B02389">
      <w:pPr>
        <w:spacing w:line="360" w:lineRule="auto"/>
        <w:rPr>
          <w:rFonts w:cstheme="minorHAnsi"/>
          <w:sz w:val="24"/>
          <w:szCs w:val="24"/>
        </w:rPr>
      </w:pPr>
      <w:r>
        <w:rPr>
          <w:rFonts w:cstheme="minorHAnsi"/>
          <w:sz w:val="24"/>
          <w:szCs w:val="24"/>
        </w:rPr>
        <w:t>Typically, the Year 11 and 12 W</w:t>
      </w:r>
      <w:r w:rsidR="00A31EFF" w:rsidRPr="00A31EFF">
        <w:rPr>
          <w:rFonts w:cstheme="minorHAnsi"/>
          <w:sz w:val="24"/>
          <w:szCs w:val="24"/>
        </w:rPr>
        <w:t xml:space="preserve">estern </w:t>
      </w:r>
      <w:r w:rsidRPr="00A31EFF">
        <w:rPr>
          <w:rFonts w:cstheme="minorHAnsi"/>
          <w:sz w:val="24"/>
          <w:szCs w:val="24"/>
        </w:rPr>
        <w:t>Australian</w:t>
      </w:r>
      <w:r w:rsidR="00A31EFF" w:rsidRPr="00A31EFF">
        <w:rPr>
          <w:rFonts w:cstheme="minorHAnsi"/>
          <w:sz w:val="24"/>
          <w:szCs w:val="24"/>
        </w:rPr>
        <w:t xml:space="preserve"> syllabuses follow the same structure. They all begin with a rationale and aims that are followed by information about the organisation of the course. Unit information includes a unit description, learning outcomes and unit content. </w:t>
      </w:r>
    </w:p>
    <w:p w:rsidR="003E4283" w:rsidRPr="00A31EFF" w:rsidRDefault="00A31EFF" w:rsidP="00B02389">
      <w:pPr>
        <w:spacing w:line="360" w:lineRule="auto"/>
        <w:rPr>
          <w:rFonts w:cstheme="minorHAnsi"/>
          <w:sz w:val="24"/>
          <w:szCs w:val="24"/>
        </w:rPr>
      </w:pPr>
      <w:r w:rsidRPr="00A31EFF">
        <w:rPr>
          <w:rFonts w:cstheme="minorHAnsi"/>
          <w:sz w:val="24"/>
          <w:szCs w:val="24"/>
        </w:rPr>
        <w:t>The syllabuses include information about school</w:t>
      </w:r>
      <w:r w:rsidR="00CB6D1A">
        <w:rPr>
          <w:rFonts w:cstheme="minorHAnsi"/>
          <w:sz w:val="24"/>
          <w:szCs w:val="24"/>
        </w:rPr>
        <w:t>-</w:t>
      </w:r>
      <w:r w:rsidRPr="00A31EFF">
        <w:rPr>
          <w:rFonts w:cstheme="minorHAnsi"/>
          <w:sz w:val="24"/>
          <w:szCs w:val="24"/>
        </w:rPr>
        <w:t>based</w:t>
      </w:r>
      <w:r w:rsidR="00CB6D1A">
        <w:rPr>
          <w:rFonts w:cstheme="minorHAnsi"/>
          <w:sz w:val="24"/>
          <w:szCs w:val="24"/>
        </w:rPr>
        <w:t xml:space="preserve"> </w:t>
      </w:r>
      <w:r w:rsidRPr="00A31EFF">
        <w:rPr>
          <w:rFonts w:cstheme="minorHAnsi"/>
          <w:sz w:val="24"/>
          <w:szCs w:val="24"/>
        </w:rPr>
        <w:t xml:space="preserve">assessment and grading, which is supported through grade descriptions. The grade descriptions have been modified from the current </w:t>
      </w:r>
      <w:r w:rsidR="001935E7">
        <w:rPr>
          <w:rFonts w:cstheme="minorHAnsi"/>
          <w:sz w:val="24"/>
          <w:szCs w:val="24"/>
        </w:rPr>
        <w:t>WACE</w:t>
      </w:r>
      <w:r w:rsidRPr="00A31EFF">
        <w:rPr>
          <w:rFonts w:cstheme="minorHAnsi"/>
          <w:sz w:val="24"/>
          <w:szCs w:val="24"/>
        </w:rPr>
        <w:t xml:space="preserve"> courses. These are interim descriptions and will be refined during the early years of implementation.</w:t>
      </w:r>
    </w:p>
    <w:p w:rsidR="003E4283" w:rsidRPr="00A31EFF" w:rsidRDefault="00A31EFF" w:rsidP="00B02389">
      <w:pPr>
        <w:spacing w:line="360" w:lineRule="auto"/>
        <w:rPr>
          <w:rFonts w:cstheme="minorHAnsi"/>
          <w:sz w:val="24"/>
          <w:szCs w:val="24"/>
        </w:rPr>
      </w:pPr>
      <w:r w:rsidRPr="00A31EFF">
        <w:rPr>
          <w:rFonts w:cstheme="minorHAnsi"/>
          <w:sz w:val="24"/>
          <w:szCs w:val="24"/>
        </w:rPr>
        <w:t>The grade descriptions are included in an appendix of the syllabuses. Many courses also have a glossary that defines key words in the context of the course.</w:t>
      </w:r>
    </w:p>
    <w:p w:rsidR="003E4283" w:rsidRPr="00D77B76" w:rsidRDefault="00A31EFF" w:rsidP="00B02389">
      <w:pPr>
        <w:spacing w:line="360" w:lineRule="auto"/>
        <w:rPr>
          <w:rFonts w:cstheme="minorHAnsi"/>
          <w:sz w:val="24"/>
          <w:szCs w:val="24"/>
        </w:rPr>
      </w:pPr>
      <w:r w:rsidRPr="00A31EFF">
        <w:rPr>
          <w:rFonts w:cstheme="minorHAnsi"/>
          <w:sz w:val="24"/>
          <w:szCs w:val="24"/>
        </w:rPr>
        <w:t xml:space="preserve">Consistent with the </w:t>
      </w:r>
      <w:r w:rsidR="001935E7" w:rsidRPr="00A31EFF">
        <w:rPr>
          <w:rFonts w:cstheme="minorHAnsi"/>
          <w:sz w:val="24"/>
          <w:szCs w:val="24"/>
        </w:rPr>
        <w:t>Australian</w:t>
      </w:r>
      <w:r w:rsidRPr="00A31EFF">
        <w:rPr>
          <w:rFonts w:cstheme="minorHAnsi"/>
          <w:sz w:val="24"/>
          <w:szCs w:val="24"/>
        </w:rPr>
        <w:t xml:space="preserve"> </w:t>
      </w:r>
      <w:r w:rsidR="001935E7">
        <w:rPr>
          <w:rFonts w:cstheme="minorHAnsi"/>
          <w:sz w:val="24"/>
          <w:szCs w:val="24"/>
        </w:rPr>
        <w:t>C</w:t>
      </w:r>
      <w:r w:rsidRPr="00A31EFF">
        <w:rPr>
          <w:rFonts w:cstheme="minorHAnsi"/>
          <w:sz w:val="24"/>
          <w:szCs w:val="24"/>
        </w:rPr>
        <w:t xml:space="preserve">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priorities </w:t>
      </w:r>
      <w:r w:rsidRPr="00D77B76">
        <w:rPr>
          <w:rFonts w:cstheme="minorHAnsi"/>
          <w:sz w:val="24"/>
          <w:szCs w:val="24"/>
        </w:rPr>
        <w:t>are not assessed</w:t>
      </w:r>
      <w:r w:rsidR="003E4283" w:rsidRPr="00D77B76">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lastRenderedPageBreak/>
        <w:t>Some syllabus elements are course and year specific.</w:t>
      </w:r>
    </w:p>
    <w:p w:rsidR="003E4283" w:rsidRPr="00A31EFF" w:rsidRDefault="00A31EFF" w:rsidP="00B02389">
      <w:pPr>
        <w:spacing w:line="360" w:lineRule="auto"/>
        <w:rPr>
          <w:rFonts w:cstheme="minorHAnsi"/>
          <w:iCs/>
          <w:sz w:val="24"/>
          <w:szCs w:val="24"/>
        </w:rPr>
      </w:pPr>
      <w:r w:rsidRPr="00A31EFF">
        <w:rPr>
          <w:rFonts w:cstheme="minorHAnsi"/>
          <w:sz w:val="24"/>
          <w:szCs w:val="24"/>
        </w:rPr>
        <w:t>In</w:t>
      </w:r>
      <w:r w:rsidR="001935E7">
        <w:rPr>
          <w:rFonts w:cstheme="minorHAnsi"/>
          <w:sz w:val="24"/>
          <w:szCs w:val="24"/>
        </w:rPr>
        <w:t xml:space="preserve"> general, the progression from Y</w:t>
      </w:r>
      <w:r w:rsidR="00CB6D1A">
        <w:rPr>
          <w:rFonts w:cstheme="minorHAnsi"/>
          <w:sz w:val="24"/>
          <w:szCs w:val="24"/>
        </w:rPr>
        <w:t>ear 7–</w:t>
      </w:r>
      <w:r w:rsidRPr="00A31EFF">
        <w:rPr>
          <w:rFonts w:cstheme="minorHAnsi"/>
          <w:sz w:val="24"/>
          <w:szCs w:val="24"/>
        </w:rPr>
        <w:t xml:space="preserve">10 in the </w:t>
      </w:r>
      <w:r w:rsidR="001935E7">
        <w:rPr>
          <w:rFonts w:cstheme="minorHAnsi"/>
          <w:sz w:val="24"/>
          <w:szCs w:val="24"/>
        </w:rPr>
        <w:t>Y</w:t>
      </w:r>
      <w:r w:rsidRPr="00A31EFF">
        <w:rPr>
          <w:rFonts w:cstheme="minorHAnsi"/>
          <w:sz w:val="24"/>
          <w:szCs w:val="24"/>
        </w:rPr>
        <w:t>ear 11 syllabuses shows how the courses build on knowledge, understandings and skills.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t>
      </w:r>
      <w:r w:rsidR="001935E7">
        <w:rPr>
          <w:rFonts w:cstheme="minorHAnsi"/>
          <w:sz w:val="24"/>
          <w:szCs w:val="24"/>
        </w:rPr>
        <w:t>Y</w:t>
      </w:r>
      <w:r w:rsidRPr="00A31EFF">
        <w:rPr>
          <w:rFonts w:cstheme="minorHAnsi"/>
          <w:sz w:val="24"/>
          <w:szCs w:val="24"/>
        </w:rPr>
        <w:t xml:space="preserve">ear 11 and 12 </w:t>
      </w:r>
      <w:r w:rsidR="001935E7">
        <w:rPr>
          <w:rFonts w:cstheme="minorHAnsi"/>
          <w:sz w:val="24"/>
          <w:szCs w:val="24"/>
        </w:rPr>
        <w:t>ATAR</w:t>
      </w:r>
      <w:r w:rsidRPr="00A31EFF">
        <w:rPr>
          <w:rFonts w:cstheme="minorHAnsi"/>
          <w:sz w:val="24"/>
          <w:szCs w:val="24"/>
        </w:rPr>
        <w:t xml:space="preserve"> course syllabuses adopted and adapted from the </w:t>
      </w:r>
      <w:r w:rsidR="001935E7" w:rsidRPr="00A31EFF">
        <w:rPr>
          <w:rFonts w:cstheme="minorHAnsi"/>
          <w:sz w:val="24"/>
          <w:szCs w:val="24"/>
        </w:rPr>
        <w:t>Australian</w:t>
      </w:r>
      <w:r w:rsidRPr="00A31EFF">
        <w:rPr>
          <w:rFonts w:cstheme="minorHAnsi"/>
          <w:sz w:val="24"/>
          <w:szCs w:val="24"/>
        </w:rPr>
        <w:t xml:space="preserve"> </w:t>
      </w:r>
      <w:r w:rsidR="001935E7">
        <w:rPr>
          <w:rFonts w:cstheme="minorHAnsi"/>
          <w:sz w:val="24"/>
          <w:szCs w:val="24"/>
        </w:rPr>
        <w:t>C</w:t>
      </w:r>
      <w:r w:rsidRPr="00A31EFF">
        <w:rPr>
          <w:rFonts w:cstheme="minorHAnsi"/>
          <w:sz w:val="24"/>
          <w:szCs w:val="24"/>
        </w:rPr>
        <w:t xml:space="preserve">urriculum are organised around the course aims and unit learning outcomes.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t>
      </w:r>
      <w:r w:rsidR="001935E7">
        <w:rPr>
          <w:rFonts w:cstheme="minorHAnsi"/>
          <w:sz w:val="24"/>
          <w:szCs w:val="24"/>
        </w:rPr>
        <w:t>Y</w:t>
      </w:r>
      <w:r w:rsidRPr="00A31EFF">
        <w:rPr>
          <w:rFonts w:cstheme="minorHAnsi"/>
          <w:sz w:val="24"/>
          <w:szCs w:val="24"/>
        </w:rPr>
        <w:t xml:space="preserve">ear 12 </w:t>
      </w:r>
      <w:r w:rsidR="001935E7" w:rsidRPr="00A31EFF">
        <w:rPr>
          <w:rFonts w:cstheme="minorHAnsi"/>
          <w:sz w:val="24"/>
          <w:szCs w:val="24"/>
        </w:rPr>
        <w:t xml:space="preserve">ATAR </w:t>
      </w:r>
      <w:r w:rsidRPr="00A31EFF">
        <w:rPr>
          <w:rFonts w:cstheme="minorHAnsi"/>
          <w:sz w:val="24"/>
          <w:szCs w:val="24"/>
        </w:rPr>
        <w:t xml:space="preserve">courses contain the </w:t>
      </w:r>
      <w:r w:rsidR="001935E7" w:rsidRPr="00A31EFF">
        <w:rPr>
          <w:rFonts w:cstheme="minorHAnsi"/>
          <w:sz w:val="24"/>
          <w:szCs w:val="24"/>
        </w:rPr>
        <w:t xml:space="preserve">WACE </w:t>
      </w:r>
      <w:r w:rsidRPr="00A31EFF">
        <w:rPr>
          <w:rFonts w:cstheme="minorHAnsi"/>
          <w:sz w:val="24"/>
          <w:szCs w:val="24"/>
        </w:rPr>
        <w:t>examination design briefs.</w:t>
      </w:r>
    </w:p>
    <w:p w:rsidR="003E4283" w:rsidRPr="00A31EFF" w:rsidRDefault="001935E7" w:rsidP="00B02389">
      <w:pPr>
        <w:spacing w:line="360" w:lineRule="auto"/>
        <w:rPr>
          <w:rFonts w:cstheme="minorHAnsi"/>
          <w:sz w:val="24"/>
          <w:szCs w:val="24"/>
        </w:rPr>
      </w:pPr>
      <w:r>
        <w:rPr>
          <w:rFonts w:cstheme="minorHAnsi"/>
          <w:sz w:val="24"/>
          <w:szCs w:val="24"/>
        </w:rPr>
        <w:t>The Y</w:t>
      </w:r>
      <w:r w:rsidR="00A31EFF" w:rsidRPr="00A31EFF">
        <w:rPr>
          <w:rFonts w:cstheme="minorHAnsi"/>
          <w:sz w:val="24"/>
          <w:szCs w:val="24"/>
        </w:rPr>
        <w:t xml:space="preserve">ear 11 and 12 </w:t>
      </w:r>
      <w:r w:rsidRPr="00A31EFF">
        <w:rPr>
          <w:rFonts w:cstheme="minorHAnsi"/>
          <w:sz w:val="24"/>
          <w:szCs w:val="24"/>
        </w:rPr>
        <w:t xml:space="preserve">ATAR </w:t>
      </w:r>
      <w:r w:rsidR="00A31EFF" w:rsidRPr="00A31EFF">
        <w:rPr>
          <w:rFonts w:cstheme="minorHAnsi"/>
          <w:sz w:val="24"/>
          <w:szCs w:val="24"/>
        </w:rPr>
        <w:t>course sy</w:t>
      </w:r>
      <w:r>
        <w:rPr>
          <w:rFonts w:cstheme="minorHAnsi"/>
          <w:sz w:val="24"/>
          <w:szCs w:val="24"/>
        </w:rPr>
        <w:t>llabuses based on the current S</w:t>
      </w:r>
      <w:r w:rsidR="00A31EFF" w:rsidRPr="00A31EFF">
        <w:rPr>
          <w:rFonts w:cstheme="minorHAnsi"/>
          <w:sz w:val="24"/>
          <w:szCs w:val="24"/>
        </w:rPr>
        <w:t xml:space="preserve">tage 2 and </w:t>
      </w:r>
      <w:r>
        <w:rPr>
          <w:rFonts w:cstheme="minorHAnsi"/>
          <w:sz w:val="24"/>
          <w:szCs w:val="24"/>
        </w:rPr>
        <w:t>S</w:t>
      </w:r>
      <w:r w:rsidR="00A31EFF" w:rsidRPr="00A31EFF">
        <w:rPr>
          <w:rFonts w:cstheme="minorHAnsi"/>
          <w:sz w:val="24"/>
          <w:szCs w:val="24"/>
        </w:rPr>
        <w:t xml:space="preserve">tage 3 </w:t>
      </w:r>
      <w:r w:rsidRPr="00A31EFF">
        <w:rPr>
          <w:rFonts w:cstheme="minorHAnsi"/>
          <w:sz w:val="24"/>
          <w:szCs w:val="24"/>
        </w:rPr>
        <w:t xml:space="preserve">WACE </w:t>
      </w:r>
      <w:r w:rsidR="00A31EFF" w:rsidRPr="00A31EFF">
        <w:rPr>
          <w:rFonts w:cstheme="minorHAnsi"/>
          <w:sz w:val="24"/>
          <w:szCs w:val="24"/>
        </w:rPr>
        <w:t>courses are organised around the course outcomes.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Year 12 </w:t>
      </w:r>
      <w:r w:rsidR="001935E7">
        <w:rPr>
          <w:rFonts w:cstheme="minorHAnsi"/>
          <w:sz w:val="24"/>
          <w:szCs w:val="24"/>
        </w:rPr>
        <w:t>General courses, except P</w:t>
      </w:r>
      <w:r w:rsidRPr="00A31EFF">
        <w:rPr>
          <w:rFonts w:cstheme="minorHAnsi"/>
          <w:sz w:val="24"/>
          <w:szCs w:val="24"/>
        </w:rPr>
        <w:t xml:space="preserve">reliminary, include information about the externally set tasks, known as </w:t>
      </w:r>
      <w:r w:rsidR="001935E7">
        <w:rPr>
          <w:rFonts w:cstheme="minorHAnsi"/>
          <w:sz w:val="24"/>
          <w:szCs w:val="24"/>
        </w:rPr>
        <w:t>EST</w:t>
      </w:r>
      <w:r w:rsidRPr="00A31EFF">
        <w:rPr>
          <w:rFonts w:cstheme="minorHAnsi"/>
          <w:sz w:val="24"/>
          <w:szCs w:val="24"/>
        </w:rPr>
        <w:t xml:space="preserve">s, which are part of the </w:t>
      </w:r>
      <w:r w:rsidR="00CB6D1A" w:rsidRPr="00A31EFF">
        <w:rPr>
          <w:rFonts w:cstheme="minorHAnsi"/>
          <w:sz w:val="24"/>
          <w:szCs w:val="24"/>
        </w:rPr>
        <w:t xml:space="preserve">Authority’s </w:t>
      </w:r>
      <w:r w:rsidRPr="00A31EFF">
        <w:rPr>
          <w:rFonts w:cstheme="minorHAnsi"/>
          <w:sz w:val="24"/>
          <w:szCs w:val="24"/>
        </w:rPr>
        <w:t>moderation processes from 2016. There are sample externally set tasks on our website.</w:t>
      </w:r>
    </w:p>
    <w:p w:rsidR="003E4283" w:rsidRPr="00A31EFF" w:rsidRDefault="001935E7" w:rsidP="00B02389">
      <w:pPr>
        <w:spacing w:line="360" w:lineRule="auto"/>
        <w:rPr>
          <w:rFonts w:cstheme="minorHAnsi"/>
          <w:sz w:val="24"/>
          <w:szCs w:val="24"/>
        </w:rPr>
      </w:pPr>
      <w:r>
        <w:rPr>
          <w:rFonts w:cstheme="minorHAnsi"/>
          <w:sz w:val="24"/>
          <w:szCs w:val="24"/>
        </w:rPr>
        <w:t>The A</w:t>
      </w:r>
      <w:r w:rsidR="00A31EFF" w:rsidRPr="00A31EFF">
        <w:rPr>
          <w:rFonts w:cstheme="minorHAnsi"/>
          <w:sz w:val="24"/>
          <w:szCs w:val="24"/>
        </w:rPr>
        <w:t>rts learning area provides students with opportunities to be creative and critical thinkers as they learn to generate and evaluate knowledge, clarify concepts and ideas, seek possibilities, consider alternatives and solve problems.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all six new arts courses, there has been minimal change to the content taken from the current </w:t>
      </w:r>
      <w:r w:rsidR="001935E7" w:rsidRPr="00A31EFF">
        <w:rPr>
          <w:rFonts w:cstheme="minorHAnsi"/>
          <w:sz w:val="24"/>
          <w:szCs w:val="24"/>
        </w:rPr>
        <w:t xml:space="preserve">WACE </w:t>
      </w:r>
      <w:r w:rsidRPr="00A31EFF">
        <w:rPr>
          <w:rFonts w:cstheme="minorHAnsi"/>
          <w:sz w:val="24"/>
          <w:szCs w:val="24"/>
        </w:rPr>
        <w:t>course.</w:t>
      </w:r>
    </w:p>
    <w:p w:rsidR="003E4283" w:rsidRPr="00A31EFF" w:rsidRDefault="001935E7" w:rsidP="00B02389">
      <w:pPr>
        <w:spacing w:line="360" w:lineRule="auto"/>
        <w:rPr>
          <w:rFonts w:cstheme="minorHAnsi"/>
          <w:sz w:val="24"/>
          <w:szCs w:val="24"/>
        </w:rPr>
      </w:pPr>
      <w:r>
        <w:rPr>
          <w:rFonts w:cstheme="minorHAnsi"/>
          <w:sz w:val="24"/>
          <w:szCs w:val="24"/>
        </w:rPr>
        <w:t>In the D</w:t>
      </w:r>
      <w:r w:rsidR="00A31EFF" w:rsidRPr="00A31EFF">
        <w:rPr>
          <w:rFonts w:cstheme="minorHAnsi"/>
          <w:sz w:val="24"/>
          <w:szCs w:val="24"/>
        </w:rPr>
        <w:t xml:space="preserve">ance </w:t>
      </w:r>
      <w:r w:rsidRPr="00A31EFF">
        <w:rPr>
          <w:rFonts w:cstheme="minorHAnsi"/>
          <w:sz w:val="24"/>
          <w:szCs w:val="24"/>
        </w:rPr>
        <w:t>ATAR</w:t>
      </w:r>
      <w:r w:rsidR="00A31EFF" w:rsidRPr="00A31EFF">
        <w:rPr>
          <w:rFonts w:cstheme="minorHAnsi"/>
          <w:sz w:val="24"/>
          <w:szCs w:val="24"/>
        </w:rPr>
        <w:t xml:space="preserve"> and </w:t>
      </w:r>
      <w:r>
        <w:rPr>
          <w:rFonts w:cstheme="minorHAnsi"/>
          <w:sz w:val="24"/>
          <w:szCs w:val="24"/>
        </w:rPr>
        <w:t>D</w:t>
      </w:r>
      <w:r w:rsidR="00A31EFF" w:rsidRPr="00A31EFF">
        <w:rPr>
          <w:rFonts w:cstheme="minorHAnsi"/>
          <w:sz w:val="24"/>
          <w:szCs w:val="24"/>
        </w:rPr>
        <w:t xml:space="preserve">ance </w:t>
      </w:r>
      <w:r>
        <w:rPr>
          <w:rFonts w:cstheme="minorHAnsi"/>
          <w:sz w:val="24"/>
          <w:szCs w:val="24"/>
        </w:rPr>
        <w:t>G</w:t>
      </w:r>
      <w:r w:rsidR="00A31EFF" w:rsidRPr="00A31EFF">
        <w:rPr>
          <w:rFonts w:cstheme="minorHAnsi"/>
          <w:sz w:val="24"/>
          <w:szCs w:val="24"/>
        </w:rPr>
        <w:t>eneral courses these changes have been made to provide better clarity of requirement and expectation but have not changed the intent of the original content.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Minor amendments have been made to the glossary that is included in the appendix of all </w:t>
      </w:r>
      <w:r w:rsidR="001935E7">
        <w:rPr>
          <w:rFonts w:cstheme="minorHAnsi"/>
          <w:sz w:val="24"/>
          <w:szCs w:val="24"/>
        </w:rPr>
        <w:t>D</w:t>
      </w:r>
      <w:r w:rsidRPr="00A31EFF">
        <w:rPr>
          <w:rFonts w:cstheme="minorHAnsi"/>
          <w:sz w:val="24"/>
          <w:szCs w:val="24"/>
        </w:rPr>
        <w:t>ance courses. These amendments have been primarily for clarification.</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sidR="001935E7">
        <w:rPr>
          <w:rFonts w:cstheme="minorHAnsi"/>
          <w:sz w:val="24"/>
          <w:szCs w:val="24"/>
        </w:rPr>
        <w:t>D</w:t>
      </w:r>
      <w:r w:rsidRPr="00A31EFF">
        <w:rPr>
          <w:rFonts w:cstheme="minorHAnsi"/>
          <w:sz w:val="24"/>
          <w:szCs w:val="24"/>
        </w:rPr>
        <w:t>rama, the content has been reviewed to reinforce the focus of each unit, and the content headings have been refined to support common understanding of how the content relates to drama in performance. For example, drama processes has been</w:t>
      </w:r>
      <w:r w:rsidR="001935E7">
        <w:rPr>
          <w:rFonts w:cstheme="minorHAnsi"/>
          <w:sz w:val="24"/>
          <w:szCs w:val="24"/>
        </w:rPr>
        <w:t xml:space="preserve"> renamed drama processes and </w:t>
      </w:r>
      <w:r w:rsidRPr="00A31EFF">
        <w:rPr>
          <w:rFonts w:cstheme="minorHAnsi"/>
          <w:sz w:val="24"/>
          <w:szCs w:val="24"/>
        </w:rPr>
        <w:t>the elements of drama because drama processes involves work with selected elements of drama.</w:t>
      </w:r>
    </w:p>
    <w:p w:rsidR="003E4283" w:rsidRPr="00A31EFF" w:rsidRDefault="00A31EFF" w:rsidP="00B02389">
      <w:pPr>
        <w:spacing w:line="360" w:lineRule="auto"/>
        <w:rPr>
          <w:rFonts w:cstheme="minorHAnsi"/>
          <w:sz w:val="24"/>
          <w:szCs w:val="24"/>
        </w:rPr>
      </w:pPr>
      <w:r w:rsidRPr="00A31EFF">
        <w:rPr>
          <w:rFonts w:cstheme="minorHAnsi"/>
          <w:sz w:val="24"/>
          <w:szCs w:val="24"/>
        </w:rPr>
        <w:lastRenderedPageBreak/>
        <w:t xml:space="preserve">Additionally, there has been a simplification of roles to be covered in each pair of units. For example, there are no manager roles in the new </w:t>
      </w:r>
      <w:r w:rsidR="001935E7">
        <w:rPr>
          <w:rFonts w:cstheme="minorHAnsi"/>
          <w:sz w:val="24"/>
          <w:szCs w:val="24"/>
        </w:rPr>
        <w:t>D</w:t>
      </w:r>
      <w:r w:rsidRPr="00A31EFF">
        <w:rPr>
          <w:rFonts w:cstheme="minorHAnsi"/>
          <w:sz w:val="24"/>
          <w:szCs w:val="24"/>
        </w:rPr>
        <w:t>rama course and the director role is not a</w:t>
      </w:r>
      <w:r w:rsidR="001935E7">
        <w:rPr>
          <w:rFonts w:cstheme="minorHAnsi"/>
          <w:sz w:val="24"/>
          <w:szCs w:val="24"/>
        </w:rPr>
        <w:t>ddressed until Y</w:t>
      </w:r>
      <w:r w:rsidRPr="00A31EFF">
        <w:rPr>
          <w:rFonts w:cstheme="minorHAnsi"/>
          <w:sz w:val="24"/>
          <w:szCs w:val="24"/>
        </w:rPr>
        <w:t>ear 12.</w:t>
      </w:r>
    </w:p>
    <w:p w:rsidR="003E4283" w:rsidRPr="00A31EFF" w:rsidRDefault="00A31EFF" w:rsidP="00B02389">
      <w:pPr>
        <w:spacing w:line="360" w:lineRule="auto"/>
        <w:rPr>
          <w:rFonts w:cstheme="minorHAnsi"/>
          <w:sz w:val="24"/>
          <w:szCs w:val="24"/>
        </w:rPr>
      </w:pPr>
      <w:r w:rsidRPr="00A31EFF">
        <w:rPr>
          <w:rFonts w:cstheme="minorHAnsi"/>
          <w:sz w:val="24"/>
          <w:szCs w:val="24"/>
        </w:rPr>
        <w:t>Finally, th</w:t>
      </w:r>
      <w:r w:rsidR="001935E7">
        <w:rPr>
          <w:rFonts w:cstheme="minorHAnsi"/>
          <w:sz w:val="24"/>
          <w:szCs w:val="24"/>
        </w:rPr>
        <w:t>ere are new set text lists for Y</w:t>
      </w:r>
      <w:r w:rsidRPr="00A31EFF">
        <w:rPr>
          <w:rFonts w:cstheme="minorHAnsi"/>
          <w:sz w:val="24"/>
          <w:szCs w:val="24"/>
        </w:rPr>
        <w:t xml:space="preserve">ear 12 </w:t>
      </w:r>
      <w:r w:rsidR="001935E7">
        <w:rPr>
          <w:rFonts w:cstheme="minorHAnsi"/>
          <w:sz w:val="24"/>
          <w:szCs w:val="24"/>
        </w:rPr>
        <w:t>D</w:t>
      </w:r>
      <w:r w:rsidRPr="00A31EFF">
        <w:rPr>
          <w:rFonts w:cstheme="minorHAnsi"/>
          <w:sz w:val="24"/>
          <w:szCs w:val="24"/>
        </w:rPr>
        <w:t xml:space="preserve">rama courses and suggested text lists for </w:t>
      </w:r>
      <w:r w:rsidR="001935E7">
        <w:rPr>
          <w:rFonts w:cstheme="minorHAnsi"/>
          <w:sz w:val="24"/>
          <w:szCs w:val="24"/>
        </w:rPr>
        <w:t>Y</w:t>
      </w:r>
      <w:r w:rsidRPr="00A31EFF">
        <w:rPr>
          <w:rFonts w:cstheme="minorHAnsi"/>
          <w:sz w:val="24"/>
          <w:szCs w:val="24"/>
        </w:rPr>
        <w:t xml:space="preserve">ear 11 </w:t>
      </w:r>
      <w:r w:rsidR="001935E7">
        <w:rPr>
          <w:rFonts w:cstheme="minorHAnsi"/>
          <w:sz w:val="24"/>
          <w:szCs w:val="24"/>
        </w:rPr>
        <w:t>D</w:t>
      </w:r>
      <w:r w:rsidRPr="00A31EFF">
        <w:rPr>
          <w:rFonts w:cstheme="minorHAnsi"/>
          <w:sz w:val="24"/>
          <w:szCs w:val="24"/>
        </w:rPr>
        <w:t>rama courses, with emphasis on texts that address the focus of the relevant unit.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Each of the courses in </w:t>
      </w:r>
      <w:r w:rsidR="001935E7">
        <w:rPr>
          <w:rFonts w:cstheme="minorHAnsi"/>
          <w:sz w:val="24"/>
          <w:szCs w:val="24"/>
        </w:rPr>
        <w:t>M</w:t>
      </w:r>
      <w:r w:rsidRPr="00A31EFF">
        <w:rPr>
          <w:rFonts w:cstheme="minorHAnsi"/>
          <w:sz w:val="24"/>
          <w:szCs w:val="24"/>
        </w:rPr>
        <w:t xml:space="preserve">edia </w:t>
      </w:r>
      <w:r w:rsidR="001935E7">
        <w:rPr>
          <w:rFonts w:cstheme="minorHAnsi"/>
          <w:sz w:val="24"/>
          <w:szCs w:val="24"/>
        </w:rPr>
        <w:t>P</w:t>
      </w:r>
      <w:r w:rsidRPr="00A31EFF">
        <w:rPr>
          <w:rFonts w:cstheme="minorHAnsi"/>
          <w:sz w:val="24"/>
          <w:szCs w:val="24"/>
        </w:rPr>
        <w:t xml:space="preserve">roduction and </w:t>
      </w:r>
      <w:r w:rsidR="001935E7">
        <w:rPr>
          <w:rFonts w:cstheme="minorHAnsi"/>
          <w:sz w:val="24"/>
          <w:szCs w:val="24"/>
        </w:rPr>
        <w:t>A</w:t>
      </w:r>
      <w:r w:rsidRPr="00A31EFF">
        <w:rPr>
          <w:rFonts w:cstheme="minorHAnsi"/>
          <w:sz w:val="24"/>
          <w:szCs w:val="24"/>
        </w:rPr>
        <w:t>nalysis have seen changes to some of the content dot points to provide better clarity of interpretation and expectation of depth of treatment. These modifications have not changed the intent of the content.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t>
      </w:r>
      <w:r w:rsidR="001935E7">
        <w:rPr>
          <w:rFonts w:cstheme="minorHAnsi"/>
          <w:sz w:val="24"/>
          <w:szCs w:val="24"/>
        </w:rPr>
        <w:t>M</w:t>
      </w:r>
      <w:r w:rsidRPr="00A31EFF">
        <w:rPr>
          <w:rFonts w:cstheme="minorHAnsi"/>
          <w:sz w:val="24"/>
          <w:szCs w:val="24"/>
        </w:rPr>
        <w:t xml:space="preserve">usic </w:t>
      </w:r>
      <w:r w:rsidR="001935E7">
        <w:rPr>
          <w:rFonts w:cstheme="minorHAnsi"/>
          <w:sz w:val="24"/>
          <w:szCs w:val="24"/>
        </w:rPr>
        <w:t>ATAR</w:t>
      </w:r>
      <w:r w:rsidRPr="00A31EFF">
        <w:rPr>
          <w:rFonts w:cstheme="minorHAnsi"/>
          <w:sz w:val="24"/>
          <w:szCs w:val="24"/>
        </w:rPr>
        <w:t xml:space="preserve"> course has seen minor changes to some contexts to allow for better contextual comparability and sequential development of some concepts.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A scope and sequence of aural and theory common content has been added as an appendix to the </w:t>
      </w:r>
      <w:r w:rsidR="001935E7">
        <w:rPr>
          <w:rFonts w:cstheme="minorHAnsi"/>
          <w:sz w:val="24"/>
          <w:szCs w:val="24"/>
        </w:rPr>
        <w:t>Y</w:t>
      </w:r>
      <w:r w:rsidRPr="00A31EFF">
        <w:rPr>
          <w:rFonts w:cstheme="minorHAnsi"/>
          <w:sz w:val="24"/>
          <w:szCs w:val="24"/>
        </w:rPr>
        <w:t xml:space="preserve">ear 12 </w:t>
      </w:r>
      <w:r w:rsidR="001935E7">
        <w:rPr>
          <w:rFonts w:cstheme="minorHAnsi"/>
          <w:sz w:val="24"/>
          <w:szCs w:val="24"/>
        </w:rPr>
        <w:t>ATAR</w:t>
      </w:r>
      <w:r w:rsidRPr="00A31EFF">
        <w:rPr>
          <w:rFonts w:cstheme="minorHAnsi"/>
          <w:sz w:val="24"/>
          <w:szCs w:val="24"/>
        </w:rPr>
        <w:t xml:space="preserve"> syllabus. This will assist with preparation for section one of the written examination.</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Assessment types and weightings have been slightly </w:t>
      </w:r>
      <w:r w:rsidRPr="00CB6D1A">
        <w:rPr>
          <w:rFonts w:cstheme="minorHAnsi"/>
          <w:sz w:val="24"/>
          <w:szCs w:val="24"/>
        </w:rPr>
        <w:t xml:space="preserve">modified in the </w:t>
      </w:r>
      <w:r w:rsidR="001935E7" w:rsidRPr="00CB6D1A">
        <w:rPr>
          <w:rFonts w:cstheme="minorHAnsi"/>
          <w:sz w:val="24"/>
          <w:szCs w:val="24"/>
        </w:rPr>
        <w:t>M</w:t>
      </w:r>
      <w:r w:rsidRPr="00CB6D1A">
        <w:rPr>
          <w:rFonts w:cstheme="minorHAnsi"/>
          <w:sz w:val="24"/>
          <w:szCs w:val="24"/>
        </w:rPr>
        <w:t xml:space="preserve">usic </w:t>
      </w:r>
      <w:r w:rsidR="001935E7" w:rsidRPr="00CB6D1A">
        <w:rPr>
          <w:rFonts w:cstheme="minorHAnsi"/>
          <w:sz w:val="24"/>
          <w:szCs w:val="24"/>
        </w:rPr>
        <w:t>G</w:t>
      </w:r>
      <w:r w:rsidRPr="00CB6D1A">
        <w:rPr>
          <w:rFonts w:cstheme="minorHAnsi"/>
          <w:sz w:val="24"/>
          <w:szCs w:val="24"/>
        </w:rPr>
        <w:t xml:space="preserve">eneral course. The aural and theory content is generic and can be delivered through any context. </w:t>
      </w:r>
      <w:r w:rsidR="00CB6D1A" w:rsidRPr="00CB6D1A">
        <w:rPr>
          <w:rFonts w:cstheme="minorHAnsi"/>
          <w:sz w:val="24"/>
          <w:szCs w:val="24"/>
        </w:rPr>
        <w:t>P</w:t>
      </w:r>
      <w:r w:rsidRPr="00CB6D1A">
        <w:rPr>
          <w:rFonts w:cstheme="minorHAnsi"/>
          <w:sz w:val="24"/>
          <w:szCs w:val="24"/>
        </w:rPr>
        <w:t>lease refer to the assessment table</w:t>
      </w:r>
      <w:r w:rsidR="00CB6D1A" w:rsidRPr="00CB6D1A">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There are now three options available in </w:t>
      </w:r>
      <w:r w:rsidR="001935E7">
        <w:rPr>
          <w:rFonts w:cstheme="minorHAnsi"/>
          <w:sz w:val="24"/>
          <w:szCs w:val="24"/>
        </w:rPr>
        <w:t>the practical component of the G</w:t>
      </w:r>
      <w:r w:rsidRPr="00A31EFF">
        <w:rPr>
          <w:rFonts w:cstheme="minorHAnsi"/>
          <w:sz w:val="24"/>
          <w:szCs w:val="24"/>
        </w:rPr>
        <w:t>eneral course: performance, composition portfolio or production/practical project.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t>
      </w:r>
      <w:r w:rsidR="00D77B76" w:rsidRPr="00A31EFF">
        <w:rPr>
          <w:rFonts w:cstheme="minorHAnsi"/>
          <w:sz w:val="24"/>
          <w:szCs w:val="24"/>
        </w:rPr>
        <w:t xml:space="preserve">Visual Arts </w:t>
      </w:r>
      <w:r w:rsidRPr="00A31EFF">
        <w:rPr>
          <w:rFonts w:cstheme="minorHAnsi"/>
          <w:sz w:val="24"/>
          <w:szCs w:val="24"/>
        </w:rPr>
        <w:t xml:space="preserve">courses follow the same format and structure as their previous course equivalent and there have been minimal changes to the content in </w:t>
      </w:r>
      <w:r w:rsidR="00CB6D1A" w:rsidRPr="00A31EFF">
        <w:rPr>
          <w:rFonts w:cstheme="minorHAnsi"/>
          <w:sz w:val="24"/>
          <w:szCs w:val="24"/>
        </w:rPr>
        <w:t xml:space="preserve">Visual Arts ATAR </w:t>
      </w:r>
      <w:r w:rsidRPr="00A31EFF">
        <w:rPr>
          <w:rFonts w:cstheme="minorHAnsi"/>
          <w:sz w:val="24"/>
          <w:szCs w:val="24"/>
        </w:rPr>
        <w:t xml:space="preserve">and </w:t>
      </w:r>
      <w:r w:rsidR="00CB6D1A" w:rsidRPr="00A31EFF">
        <w:rPr>
          <w:rFonts w:cstheme="minorHAnsi"/>
          <w:sz w:val="24"/>
          <w:szCs w:val="24"/>
        </w:rPr>
        <w:t>General</w:t>
      </w:r>
      <w:r w:rsidRPr="00A31EFF">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Year 12 </w:t>
      </w:r>
      <w:r w:rsidR="001935E7">
        <w:rPr>
          <w:rFonts w:cstheme="minorHAnsi"/>
          <w:sz w:val="24"/>
          <w:szCs w:val="24"/>
        </w:rPr>
        <w:t>V</w:t>
      </w:r>
      <w:r w:rsidRPr="00A31EFF">
        <w:rPr>
          <w:rFonts w:cstheme="minorHAnsi"/>
          <w:sz w:val="24"/>
          <w:szCs w:val="24"/>
        </w:rPr>
        <w:t xml:space="preserve">isual </w:t>
      </w:r>
      <w:r w:rsidR="001935E7">
        <w:rPr>
          <w:rFonts w:cstheme="minorHAnsi"/>
          <w:sz w:val="24"/>
          <w:szCs w:val="24"/>
        </w:rPr>
        <w:t>A</w:t>
      </w:r>
      <w:r w:rsidRPr="00A31EFF">
        <w:rPr>
          <w:rFonts w:cstheme="minorHAnsi"/>
          <w:sz w:val="24"/>
          <w:szCs w:val="24"/>
        </w:rPr>
        <w:t xml:space="preserve">rts </w:t>
      </w:r>
      <w:r w:rsidR="001935E7">
        <w:rPr>
          <w:rFonts w:cstheme="minorHAnsi"/>
          <w:sz w:val="24"/>
          <w:szCs w:val="24"/>
        </w:rPr>
        <w:t>G</w:t>
      </w:r>
      <w:r w:rsidRPr="00A31EFF">
        <w:rPr>
          <w:rFonts w:cstheme="minorHAnsi"/>
          <w:sz w:val="24"/>
          <w:szCs w:val="24"/>
        </w:rPr>
        <w:t>eneral incorporates the content and focus of the current 1</w:t>
      </w:r>
      <w:r w:rsidR="001935E7">
        <w:rPr>
          <w:rFonts w:cstheme="minorHAnsi"/>
          <w:sz w:val="24"/>
          <w:szCs w:val="24"/>
        </w:rPr>
        <w:t>C</w:t>
      </w:r>
      <w:r w:rsidRPr="00A31EFF">
        <w:rPr>
          <w:rFonts w:cstheme="minorHAnsi"/>
          <w:sz w:val="24"/>
          <w:szCs w:val="24"/>
        </w:rPr>
        <w:t xml:space="preserve"> and 1</w:t>
      </w:r>
      <w:r w:rsidR="001935E7">
        <w:rPr>
          <w:rFonts w:cstheme="minorHAnsi"/>
          <w:sz w:val="24"/>
          <w:szCs w:val="24"/>
        </w:rPr>
        <w:t>D</w:t>
      </w:r>
      <w:r w:rsidRPr="00A31EFF">
        <w:rPr>
          <w:rFonts w:cstheme="minorHAnsi"/>
          <w:sz w:val="24"/>
          <w:szCs w:val="24"/>
        </w:rPr>
        <w:t xml:space="preserve"> units but reflects the increased rigour of </w:t>
      </w:r>
      <w:r w:rsidR="00CB6D1A">
        <w:rPr>
          <w:rFonts w:cstheme="minorHAnsi"/>
          <w:sz w:val="24"/>
          <w:szCs w:val="24"/>
        </w:rPr>
        <w:t xml:space="preserve">the </w:t>
      </w:r>
      <w:r w:rsidR="001935E7">
        <w:rPr>
          <w:rFonts w:cstheme="minorHAnsi"/>
          <w:sz w:val="24"/>
          <w:szCs w:val="24"/>
        </w:rPr>
        <w:t>S</w:t>
      </w:r>
      <w:r w:rsidRPr="00A31EFF">
        <w:rPr>
          <w:rFonts w:cstheme="minorHAnsi"/>
          <w:sz w:val="24"/>
          <w:szCs w:val="24"/>
        </w:rPr>
        <w:t>tage 2 units.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Design </w:t>
      </w:r>
      <w:r w:rsidR="001935E7">
        <w:rPr>
          <w:rFonts w:cstheme="minorHAnsi"/>
          <w:sz w:val="24"/>
          <w:szCs w:val="24"/>
        </w:rPr>
        <w:t>ATAR</w:t>
      </w:r>
      <w:r w:rsidRPr="00A31EFF">
        <w:rPr>
          <w:rFonts w:cstheme="minorHAnsi"/>
          <w:sz w:val="24"/>
          <w:szCs w:val="24"/>
        </w:rPr>
        <w:t xml:space="preserve"> now has four identified, rather than </w:t>
      </w:r>
      <w:r w:rsidR="00CB6D1A">
        <w:rPr>
          <w:rFonts w:cstheme="minorHAnsi"/>
          <w:sz w:val="24"/>
          <w:szCs w:val="24"/>
        </w:rPr>
        <w:t>defined,</w:t>
      </w:r>
      <w:r w:rsidRPr="00A31EFF">
        <w:rPr>
          <w:rFonts w:cstheme="minorHAnsi"/>
          <w:sz w:val="24"/>
          <w:szCs w:val="24"/>
        </w:rPr>
        <w:t xml:space="preserve"> contexts to allow teachers to deliver the content across all contexts. </w:t>
      </w:r>
    </w:p>
    <w:p w:rsidR="003E4283" w:rsidRPr="00A31EFF" w:rsidRDefault="001935E7" w:rsidP="00B02389">
      <w:pPr>
        <w:spacing w:line="360" w:lineRule="auto"/>
        <w:rPr>
          <w:rFonts w:cstheme="minorHAnsi"/>
          <w:sz w:val="24"/>
          <w:szCs w:val="24"/>
        </w:rPr>
      </w:pPr>
      <w:r>
        <w:rPr>
          <w:rFonts w:cstheme="minorHAnsi"/>
          <w:sz w:val="24"/>
          <w:szCs w:val="24"/>
        </w:rPr>
        <w:t>Design G</w:t>
      </w:r>
      <w:r w:rsidR="00A31EFF" w:rsidRPr="00A31EFF">
        <w:rPr>
          <w:rFonts w:cstheme="minorHAnsi"/>
          <w:sz w:val="24"/>
          <w:szCs w:val="24"/>
        </w:rPr>
        <w:t xml:space="preserve">eneral will continue to have the defined contexts used in the current </w:t>
      </w:r>
      <w:r>
        <w:rPr>
          <w:rFonts w:cstheme="minorHAnsi"/>
          <w:sz w:val="24"/>
          <w:szCs w:val="24"/>
        </w:rPr>
        <w:t>WACE</w:t>
      </w:r>
      <w:r w:rsidR="00A31EFF" w:rsidRPr="00A31EFF">
        <w:rPr>
          <w:rFonts w:cstheme="minorHAnsi"/>
          <w:sz w:val="24"/>
          <w:szCs w:val="24"/>
        </w:rPr>
        <w:t xml:space="preserve"> course. </w:t>
      </w:r>
    </w:p>
    <w:p w:rsidR="003E4283" w:rsidRPr="00A31EFF" w:rsidRDefault="00A31EFF" w:rsidP="00B02389">
      <w:pPr>
        <w:spacing w:line="360" w:lineRule="auto"/>
        <w:rPr>
          <w:rFonts w:cstheme="minorHAnsi"/>
          <w:sz w:val="24"/>
          <w:szCs w:val="24"/>
        </w:rPr>
      </w:pPr>
      <w:r w:rsidRPr="00A31EFF">
        <w:rPr>
          <w:rFonts w:cstheme="minorHAnsi"/>
          <w:sz w:val="24"/>
          <w:szCs w:val="24"/>
        </w:rPr>
        <w:lastRenderedPageBreak/>
        <w:t>Using reworded headings as an organising fe</w:t>
      </w:r>
      <w:r w:rsidR="001935E7">
        <w:rPr>
          <w:rFonts w:cstheme="minorHAnsi"/>
          <w:sz w:val="24"/>
          <w:szCs w:val="24"/>
        </w:rPr>
        <w:t>ature means the content in the D</w:t>
      </w:r>
      <w:r w:rsidRPr="00A31EFF">
        <w:rPr>
          <w:rFonts w:cstheme="minorHAnsi"/>
          <w:sz w:val="24"/>
          <w:szCs w:val="24"/>
        </w:rPr>
        <w:t>esign courses is better aligned to the relevant heading.</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Several content dot points have been modified or moved to promote clarity of interpretation and depth of treatment in both the </w:t>
      </w:r>
      <w:r w:rsidR="001935E7">
        <w:rPr>
          <w:rFonts w:cstheme="minorHAnsi"/>
          <w:sz w:val="24"/>
          <w:szCs w:val="24"/>
        </w:rPr>
        <w:t>D</w:t>
      </w:r>
      <w:r w:rsidRPr="00A31EFF">
        <w:rPr>
          <w:rFonts w:cstheme="minorHAnsi"/>
          <w:sz w:val="24"/>
          <w:szCs w:val="24"/>
        </w:rPr>
        <w:t xml:space="preserve">esign </w:t>
      </w:r>
      <w:r w:rsidR="001935E7">
        <w:rPr>
          <w:rFonts w:cstheme="minorHAnsi"/>
          <w:sz w:val="24"/>
          <w:szCs w:val="24"/>
        </w:rPr>
        <w:t>ATAR and G</w:t>
      </w:r>
      <w:r w:rsidRPr="00A31EFF">
        <w:rPr>
          <w:rFonts w:cstheme="minorHAnsi"/>
          <w:sz w:val="24"/>
          <w:szCs w:val="24"/>
        </w:rPr>
        <w:t xml:space="preserve">eneral courses.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Design </w:t>
      </w:r>
      <w:r w:rsidR="001935E7">
        <w:rPr>
          <w:rFonts w:cstheme="minorHAnsi"/>
          <w:sz w:val="24"/>
          <w:szCs w:val="24"/>
        </w:rPr>
        <w:t>ATAR</w:t>
      </w:r>
      <w:r w:rsidRPr="00A31EFF">
        <w:rPr>
          <w:rFonts w:cstheme="minorHAnsi"/>
          <w:sz w:val="24"/>
          <w:szCs w:val="24"/>
        </w:rPr>
        <w:t xml:space="preserve"> </w:t>
      </w:r>
      <w:r w:rsidR="00D77B76" w:rsidRPr="00A31EFF">
        <w:rPr>
          <w:rFonts w:cstheme="minorHAnsi"/>
          <w:sz w:val="24"/>
          <w:szCs w:val="24"/>
        </w:rPr>
        <w:t xml:space="preserve">Units </w:t>
      </w:r>
      <w:r w:rsidRPr="00A31EFF">
        <w:rPr>
          <w:rFonts w:cstheme="minorHAnsi"/>
          <w:sz w:val="24"/>
          <w:szCs w:val="24"/>
        </w:rPr>
        <w:t>3 and 4, based on units 3</w:t>
      </w:r>
      <w:r w:rsidR="00CB6D1A" w:rsidRPr="00A31EFF">
        <w:rPr>
          <w:rFonts w:cstheme="minorHAnsi"/>
          <w:sz w:val="24"/>
          <w:szCs w:val="24"/>
        </w:rPr>
        <w:t>A</w:t>
      </w:r>
      <w:r w:rsidRPr="00A31EFF">
        <w:rPr>
          <w:rFonts w:cstheme="minorHAnsi"/>
          <w:sz w:val="24"/>
          <w:szCs w:val="24"/>
        </w:rPr>
        <w:t xml:space="preserve"> and </w:t>
      </w:r>
      <w:proofErr w:type="gramStart"/>
      <w:r w:rsidRPr="00A31EFF">
        <w:rPr>
          <w:rFonts w:cstheme="minorHAnsi"/>
          <w:sz w:val="24"/>
          <w:szCs w:val="24"/>
        </w:rPr>
        <w:t>3</w:t>
      </w:r>
      <w:r w:rsidR="00CB6D1A" w:rsidRPr="00A31EFF">
        <w:rPr>
          <w:rFonts w:cstheme="minorHAnsi"/>
          <w:sz w:val="24"/>
          <w:szCs w:val="24"/>
        </w:rPr>
        <w:t>B</w:t>
      </w:r>
      <w:r w:rsidRPr="00A31EFF">
        <w:rPr>
          <w:rFonts w:cstheme="minorHAnsi"/>
          <w:sz w:val="24"/>
          <w:szCs w:val="24"/>
        </w:rPr>
        <w:t>,</w:t>
      </w:r>
      <w:proofErr w:type="gramEnd"/>
      <w:r w:rsidRPr="00A31EFF">
        <w:rPr>
          <w:rFonts w:cstheme="minorHAnsi"/>
          <w:sz w:val="24"/>
          <w:szCs w:val="24"/>
        </w:rPr>
        <w:t xml:space="preserve"> have been renamed to broaden the scope of the content delivery. </w:t>
      </w:r>
    </w:p>
    <w:p w:rsidR="003E4283" w:rsidRPr="00A31EFF" w:rsidRDefault="001935E7" w:rsidP="00B02389">
      <w:pPr>
        <w:spacing w:line="360" w:lineRule="auto"/>
        <w:rPr>
          <w:rFonts w:cstheme="minorHAnsi"/>
          <w:sz w:val="24"/>
          <w:szCs w:val="24"/>
        </w:rPr>
      </w:pPr>
      <w:r>
        <w:rPr>
          <w:rFonts w:cstheme="minorHAnsi"/>
          <w:sz w:val="24"/>
          <w:szCs w:val="24"/>
        </w:rPr>
        <w:t>Units 1 and 2 of D</w:t>
      </w:r>
      <w:r w:rsidR="00A31EFF" w:rsidRPr="00A31EFF">
        <w:rPr>
          <w:rFonts w:cstheme="minorHAnsi"/>
          <w:sz w:val="24"/>
          <w:szCs w:val="24"/>
        </w:rPr>
        <w:t xml:space="preserve">esign </w:t>
      </w:r>
      <w:r>
        <w:rPr>
          <w:rFonts w:cstheme="minorHAnsi"/>
          <w:sz w:val="24"/>
          <w:szCs w:val="24"/>
        </w:rPr>
        <w:t>G</w:t>
      </w:r>
      <w:r w:rsidR="00A31EFF" w:rsidRPr="00A31EFF">
        <w:rPr>
          <w:rFonts w:cstheme="minorHAnsi"/>
          <w:sz w:val="24"/>
          <w:szCs w:val="24"/>
        </w:rPr>
        <w:t>eneral are an amalgamation of the current units 1</w:t>
      </w:r>
      <w:r>
        <w:rPr>
          <w:rFonts w:cstheme="minorHAnsi"/>
          <w:sz w:val="24"/>
          <w:szCs w:val="24"/>
        </w:rPr>
        <w:t>A</w:t>
      </w:r>
      <w:r w:rsidR="00A31EFF" w:rsidRPr="00A31EFF">
        <w:rPr>
          <w:rFonts w:cstheme="minorHAnsi"/>
          <w:sz w:val="24"/>
          <w:szCs w:val="24"/>
        </w:rPr>
        <w:t xml:space="preserve"> to 1</w:t>
      </w:r>
      <w:r>
        <w:rPr>
          <w:rFonts w:cstheme="minorHAnsi"/>
          <w:sz w:val="24"/>
          <w:szCs w:val="24"/>
        </w:rPr>
        <w:t>D</w:t>
      </w:r>
      <w:r w:rsidR="00A31EFF" w:rsidRPr="00A31EFF">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A course unit is completed when a grade is assigned. </w:t>
      </w:r>
    </w:p>
    <w:p w:rsidR="003E4283" w:rsidRPr="00A31EFF" w:rsidRDefault="00A31EFF" w:rsidP="00B02389">
      <w:pPr>
        <w:spacing w:line="360" w:lineRule="auto"/>
        <w:rPr>
          <w:rFonts w:cstheme="minorHAnsi"/>
          <w:sz w:val="24"/>
          <w:szCs w:val="24"/>
        </w:rPr>
      </w:pPr>
      <w:r w:rsidRPr="00A31EFF">
        <w:rPr>
          <w:rFonts w:cstheme="minorHAnsi"/>
          <w:sz w:val="24"/>
          <w:szCs w:val="24"/>
        </w:rPr>
        <w:t>This means a student must have had the opportunity to complete the structured education program and the assessment program unless the school accepts there are exceptional and justifiable circumstances.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assessment program is summarised in the assessment table. </w:t>
      </w:r>
    </w:p>
    <w:p w:rsidR="003E4283" w:rsidRPr="00A31EFF" w:rsidRDefault="00A31EFF" w:rsidP="00B02389">
      <w:pPr>
        <w:spacing w:line="360" w:lineRule="auto"/>
        <w:rPr>
          <w:rFonts w:cstheme="minorHAnsi"/>
          <w:sz w:val="24"/>
          <w:szCs w:val="24"/>
        </w:rPr>
      </w:pPr>
      <w:r w:rsidRPr="00A31EFF">
        <w:rPr>
          <w:rFonts w:cstheme="minorHAnsi"/>
          <w:sz w:val="24"/>
          <w:szCs w:val="24"/>
        </w:rPr>
        <w:t>You will no</w:t>
      </w:r>
      <w:r w:rsidR="001935E7">
        <w:rPr>
          <w:rFonts w:cstheme="minorHAnsi"/>
          <w:sz w:val="24"/>
          <w:szCs w:val="24"/>
        </w:rPr>
        <w:t>tice the assessment tables for Y</w:t>
      </w:r>
      <w:r w:rsidRPr="00A31EFF">
        <w:rPr>
          <w:rFonts w:cstheme="minorHAnsi"/>
          <w:sz w:val="24"/>
          <w:szCs w:val="24"/>
        </w:rPr>
        <w:t xml:space="preserve">ear 12 now show fixed assessment weightings rather than having a weighting range. </w:t>
      </w:r>
    </w:p>
    <w:p w:rsidR="003E4283" w:rsidRPr="00A31EFF" w:rsidRDefault="00A31EFF" w:rsidP="00B02389">
      <w:pPr>
        <w:spacing w:line="360" w:lineRule="auto"/>
        <w:rPr>
          <w:rFonts w:cstheme="minorHAnsi"/>
          <w:sz w:val="24"/>
          <w:szCs w:val="24"/>
        </w:rPr>
      </w:pPr>
      <w:r w:rsidRPr="00A31EFF">
        <w:rPr>
          <w:rFonts w:cstheme="minorHAnsi"/>
          <w:sz w:val="24"/>
          <w:szCs w:val="24"/>
        </w:rPr>
        <w:t>Examinations are now specified as a separate assessment type.</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sidR="001935E7">
        <w:rPr>
          <w:rFonts w:cstheme="minorHAnsi"/>
          <w:sz w:val="24"/>
          <w:szCs w:val="24"/>
        </w:rPr>
        <w:t>D</w:t>
      </w:r>
      <w:r w:rsidRPr="00A31EFF">
        <w:rPr>
          <w:rFonts w:cstheme="minorHAnsi"/>
          <w:sz w:val="24"/>
          <w:szCs w:val="24"/>
        </w:rPr>
        <w:t xml:space="preserve">ance, </w:t>
      </w:r>
      <w:r w:rsidR="001935E7">
        <w:rPr>
          <w:rFonts w:cstheme="minorHAnsi"/>
          <w:sz w:val="24"/>
          <w:szCs w:val="24"/>
        </w:rPr>
        <w:t>Drama, M</w:t>
      </w:r>
      <w:r w:rsidRPr="00A31EFF">
        <w:rPr>
          <w:rFonts w:cstheme="minorHAnsi"/>
          <w:sz w:val="24"/>
          <w:szCs w:val="24"/>
        </w:rPr>
        <w:t xml:space="preserve">edia </w:t>
      </w:r>
      <w:r w:rsidR="001935E7">
        <w:rPr>
          <w:rFonts w:cstheme="minorHAnsi"/>
          <w:sz w:val="24"/>
          <w:szCs w:val="24"/>
        </w:rPr>
        <w:t>Production and Analysis, and also D</w:t>
      </w:r>
      <w:r w:rsidRPr="00A31EFF">
        <w:rPr>
          <w:rFonts w:cstheme="minorHAnsi"/>
          <w:sz w:val="24"/>
          <w:szCs w:val="24"/>
        </w:rPr>
        <w:t xml:space="preserve">esign, the investigation assessment type has been removed. The skills and knowledge demonstrated through investigations will now be assessed through practical and/or response tasks.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sidR="001935E7">
        <w:rPr>
          <w:rFonts w:cstheme="minorHAnsi"/>
          <w:sz w:val="24"/>
          <w:szCs w:val="24"/>
        </w:rPr>
        <w:t>D</w:t>
      </w:r>
      <w:r w:rsidRPr="00A31EFF">
        <w:rPr>
          <w:rFonts w:cstheme="minorHAnsi"/>
          <w:sz w:val="24"/>
          <w:szCs w:val="24"/>
        </w:rPr>
        <w:t xml:space="preserve">ance and </w:t>
      </w:r>
      <w:r w:rsidR="001935E7">
        <w:rPr>
          <w:rFonts w:cstheme="minorHAnsi"/>
          <w:sz w:val="24"/>
          <w:szCs w:val="24"/>
        </w:rPr>
        <w:t>D</w:t>
      </w:r>
      <w:r w:rsidRPr="00A31EFF">
        <w:rPr>
          <w:rFonts w:cstheme="minorHAnsi"/>
          <w:sz w:val="24"/>
          <w:szCs w:val="24"/>
        </w:rPr>
        <w:t xml:space="preserve">rama the practical tasks are referred to as performance. In </w:t>
      </w:r>
      <w:r w:rsidR="001935E7">
        <w:rPr>
          <w:rFonts w:cstheme="minorHAnsi"/>
          <w:sz w:val="24"/>
          <w:szCs w:val="24"/>
        </w:rPr>
        <w:t>Media P</w:t>
      </w:r>
      <w:r w:rsidRPr="00A31EFF">
        <w:rPr>
          <w:rFonts w:cstheme="minorHAnsi"/>
          <w:sz w:val="24"/>
          <w:szCs w:val="24"/>
        </w:rPr>
        <w:t xml:space="preserve">roduction and </w:t>
      </w:r>
      <w:r w:rsidR="001935E7">
        <w:rPr>
          <w:rFonts w:cstheme="minorHAnsi"/>
          <w:sz w:val="24"/>
          <w:szCs w:val="24"/>
        </w:rPr>
        <w:t>Analysis and D</w:t>
      </w:r>
      <w:r w:rsidRPr="00A31EFF">
        <w:rPr>
          <w:rFonts w:cstheme="minorHAnsi"/>
          <w:sz w:val="24"/>
          <w:szCs w:val="24"/>
        </w:rPr>
        <w:t>esign they are productions.</w:t>
      </w:r>
    </w:p>
    <w:p w:rsidR="003E4283" w:rsidRPr="00A31EFF" w:rsidRDefault="00A31EFF" w:rsidP="00B02389">
      <w:pPr>
        <w:spacing w:line="360" w:lineRule="auto"/>
        <w:rPr>
          <w:rFonts w:cstheme="minorHAnsi"/>
          <w:sz w:val="24"/>
          <w:szCs w:val="24"/>
        </w:rPr>
      </w:pPr>
      <w:r>
        <w:rPr>
          <w:rFonts w:cstheme="minorHAnsi"/>
          <w:sz w:val="24"/>
          <w:szCs w:val="24"/>
        </w:rPr>
        <w:t>The Year 12 Media Production and A</w:t>
      </w:r>
      <w:r w:rsidRPr="00A31EFF">
        <w:rPr>
          <w:rFonts w:cstheme="minorHAnsi"/>
          <w:sz w:val="24"/>
          <w:szCs w:val="24"/>
        </w:rPr>
        <w:t>nalysis ATAR course now requires only one practical production task to be completed.</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Pr>
          <w:rFonts w:cstheme="minorHAnsi"/>
          <w:sz w:val="24"/>
          <w:szCs w:val="24"/>
        </w:rPr>
        <w:t>M</w:t>
      </w:r>
      <w:r w:rsidR="00CB6D1A">
        <w:rPr>
          <w:rFonts w:cstheme="minorHAnsi"/>
          <w:sz w:val="24"/>
          <w:szCs w:val="24"/>
        </w:rPr>
        <w:t>usic ATAR</w:t>
      </w:r>
      <w:r w:rsidRPr="00A31EFF">
        <w:rPr>
          <w:rFonts w:cstheme="minorHAnsi"/>
          <w:sz w:val="24"/>
          <w:szCs w:val="24"/>
        </w:rPr>
        <w:t xml:space="preserve"> the weightings for task types in written and practical components have changed.</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Pr>
          <w:rFonts w:cstheme="minorHAnsi"/>
          <w:sz w:val="24"/>
          <w:szCs w:val="24"/>
        </w:rPr>
        <w:t>M</w:t>
      </w:r>
      <w:r w:rsidRPr="00A31EFF">
        <w:rPr>
          <w:rFonts w:cstheme="minorHAnsi"/>
          <w:sz w:val="24"/>
          <w:szCs w:val="24"/>
        </w:rPr>
        <w:t xml:space="preserve">usic </w:t>
      </w:r>
      <w:r>
        <w:rPr>
          <w:rFonts w:cstheme="minorHAnsi"/>
          <w:sz w:val="24"/>
          <w:szCs w:val="24"/>
        </w:rPr>
        <w:t>G</w:t>
      </w:r>
      <w:r w:rsidRPr="00A31EFF">
        <w:rPr>
          <w:rFonts w:cstheme="minorHAnsi"/>
          <w:sz w:val="24"/>
          <w:szCs w:val="24"/>
        </w:rPr>
        <w:t xml:space="preserve">eneral the assessment types and weightings are slightly different with the weightings now fixed for </w:t>
      </w:r>
      <w:r>
        <w:rPr>
          <w:rFonts w:cstheme="minorHAnsi"/>
          <w:sz w:val="24"/>
          <w:szCs w:val="24"/>
        </w:rPr>
        <w:t>Y</w:t>
      </w:r>
      <w:r w:rsidRPr="00A31EFF">
        <w:rPr>
          <w:rFonts w:cstheme="minorHAnsi"/>
          <w:sz w:val="24"/>
          <w:szCs w:val="24"/>
        </w:rPr>
        <w:t>ear 12</w:t>
      </w:r>
      <w:r w:rsidR="003E4283" w:rsidRPr="00A31EFF">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lastRenderedPageBreak/>
        <w:t>Apart from the generic changes of fixed weightings and inclusion of the examination task type, there have been no chang</w:t>
      </w:r>
      <w:r>
        <w:rPr>
          <w:rFonts w:cstheme="minorHAnsi"/>
          <w:sz w:val="24"/>
          <w:szCs w:val="24"/>
        </w:rPr>
        <w:t>es to the assessment tables in Visual A</w:t>
      </w:r>
      <w:r w:rsidRPr="00A31EFF">
        <w:rPr>
          <w:rFonts w:cstheme="minorHAnsi"/>
          <w:sz w:val="24"/>
          <w:szCs w:val="24"/>
        </w:rPr>
        <w:t>rts.</w:t>
      </w:r>
    </w:p>
    <w:p w:rsidR="003E4283" w:rsidRPr="00A31EFF" w:rsidRDefault="00A31EFF" w:rsidP="00B02389">
      <w:pPr>
        <w:spacing w:line="360" w:lineRule="auto"/>
        <w:rPr>
          <w:rFonts w:cstheme="minorHAnsi"/>
          <w:sz w:val="24"/>
          <w:szCs w:val="24"/>
        </w:rPr>
      </w:pPr>
      <w:r w:rsidRPr="00A31EFF">
        <w:rPr>
          <w:rFonts w:cstheme="minorHAnsi"/>
          <w:sz w:val="24"/>
          <w:szCs w:val="24"/>
        </w:rPr>
        <w:t>The externa</w:t>
      </w:r>
      <w:r>
        <w:rPr>
          <w:rFonts w:cstheme="minorHAnsi"/>
          <w:sz w:val="24"/>
          <w:szCs w:val="24"/>
        </w:rPr>
        <w:t>l requirements for the current Y</w:t>
      </w:r>
      <w:r w:rsidRPr="00A31EFF">
        <w:rPr>
          <w:rFonts w:cstheme="minorHAnsi"/>
          <w:sz w:val="24"/>
          <w:szCs w:val="24"/>
        </w:rPr>
        <w:t xml:space="preserve">ear 12 </w:t>
      </w:r>
      <w:r w:rsidR="00CB6D1A" w:rsidRPr="00A31EFF">
        <w:rPr>
          <w:rFonts w:cstheme="minorHAnsi"/>
          <w:sz w:val="24"/>
          <w:szCs w:val="24"/>
        </w:rPr>
        <w:t xml:space="preserve">Arts </w:t>
      </w:r>
      <w:r w:rsidRPr="00A31EFF">
        <w:rPr>
          <w:rFonts w:cstheme="minorHAnsi"/>
          <w:sz w:val="24"/>
          <w:szCs w:val="24"/>
        </w:rPr>
        <w:t xml:space="preserve">courses will remain the same for all </w:t>
      </w:r>
      <w:r>
        <w:rPr>
          <w:rFonts w:cstheme="minorHAnsi"/>
          <w:sz w:val="24"/>
          <w:szCs w:val="24"/>
        </w:rPr>
        <w:t>Y</w:t>
      </w:r>
      <w:r w:rsidRPr="00A31EFF">
        <w:rPr>
          <w:rFonts w:cstheme="minorHAnsi"/>
          <w:sz w:val="24"/>
          <w:szCs w:val="24"/>
        </w:rPr>
        <w:t xml:space="preserve">ear 12 ATAR </w:t>
      </w:r>
      <w:r w:rsidR="00CB6D1A" w:rsidRPr="00A31EFF">
        <w:rPr>
          <w:rFonts w:cstheme="minorHAnsi"/>
          <w:sz w:val="24"/>
          <w:szCs w:val="24"/>
        </w:rPr>
        <w:t xml:space="preserve">Arts </w:t>
      </w:r>
      <w:r w:rsidRPr="00A31EFF">
        <w:rPr>
          <w:rFonts w:cstheme="minorHAnsi"/>
          <w:sz w:val="24"/>
          <w:szCs w:val="24"/>
        </w:rPr>
        <w:t>courses.</w:t>
      </w:r>
    </w:p>
    <w:p w:rsidR="003E4283" w:rsidRPr="00A31EFF" w:rsidRDefault="00A31EFF" w:rsidP="00B02389">
      <w:pPr>
        <w:spacing w:line="360" w:lineRule="auto"/>
        <w:rPr>
          <w:rFonts w:cstheme="minorHAnsi"/>
          <w:sz w:val="24"/>
          <w:szCs w:val="24"/>
        </w:rPr>
      </w:pPr>
      <w:r>
        <w:rPr>
          <w:rFonts w:cstheme="minorHAnsi"/>
          <w:sz w:val="24"/>
          <w:szCs w:val="24"/>
        </w:rPr>
        <w:t>The Year 11 ATAR and Y</w:t>
      </w:r>
      <w:r w:rsidR="001935E7">
        <w:rPr>
          <w:rFonts w:cstheme="minorHAnsi"/>
          <w:sz w:val="24"/>
          <w:szCs w:val="24"/>
        </w:rPr>
        <w:t>ear 11 and 12 Ge</w:t>
      </w:r>
      <w:r w:rsidRPr="00A31EFF">
        <w:rPr>
          <w:rFonts w:cstheme="minorHAnsi"/>
          <w:sz w:val="24"/>
          <w:szCs w:val="24"/>
        </w:rPr>
        <w:t>neral courses continue to have practical components, which are assessed within the school assessment program.</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There is an emphasis on group work in the </w:t>
      </w:r>
      <w:r>
        <w:rPr>
          <w:rFonts w:cstheme="minorHAnsi"/>
          <w:sz w:val="24"/>
          <w:szCs w:val="24"/>
        </w:rPr>
        <w:t>Year 11 and 12 Dance G</w:t>
      </w:r>
      <w:r w:rsidRPr="00A31EFF">
        <w:rPr>
          <w:rFonts w:cstheme="minorHAnsi"/>
          <w:sz w:val="24"/>
          <w:szCs w:val="24"/>
        </w:rPr>
        <w:t xml:space="preserve">eneral </w:t>
      </w:r>
      <w:proofErr w:type="gramStart"/>
      <w:r w:rsidRPr="00A31EFF">
        <w:rPr>
          <w:rFonts w:cstheme="minorHAnsi"/>
          <w:sz w:val="24"/>
          <w:szCs w:val="24"/>
        </w:rPr>
        <w:t>courses</w:t>
      </w:r>
      <w:proofErr w:type="gramEnd"/>
      <w:r w:rsidRPr="00A31EFF">
        <w:rPr>
          <w:rFonts w:cstheme="minorHAnsi"/>
          <w:sz w:val="24"/>
          <w:szCs w:val="24"/>
        </w:rPr>
        <w:t xml:space="preserve"> and on group processes in the </w:t>
      </w:r>
      <w:r>
        <w:rPr>
          <w:rFonts w:cstheme="minorHAnsi"/>
          <w:sz w:val="24"/>
          <w:szCs w:val="24"/>
        </w:rPr>
        <w:t>Y</w:t>
      </w:r>
      <w:r w:rsidRPr="00A31EFF">
        <w:rPr>
          <w:rFonts w:cstheme="minorHAnsi"/>
          <w:sz w:val="24"/>
          <w:szCs w:val="24"/>
        </w:rPr>
        <w:t xml:space="preserve">ear 11 </w:t>
      </w:r>
      <w:r>
        <w:rPr>
          <w:rFonts w:cstheme="minorHAnsi"/>
          <w:sz w:val="24"/>
          <w:szCs w:val="24"/>
        </w:rPr>
        <w:t>ATAR</w:t>
      </w:r>
      <w:r w:rsidRPr="00A31EFF">
        <w:rPr>
          <w:rFonts w:cstheme="minorHAnsi"/>
          <w:sz w:val="24"/>
          <w:szCs w:val="24"/>
        </w:rPr>
        <w:t xml:space="preserve"> and </w:t>
      </w:r>
      <w:r>
        <w:rPr>
          <w:rFonts w:cstheme="minorHAnsi"/>
          <w:sz w:val="24"/>
          <w:szCs w:val="24"/>
        </w:rPr>
        <w:t>Y</w:t>
      </w:r>
      <w:r w:rsidRPr="00A31EFF">
        <w:rPr>
          <w:rFonts w:cstheme="minorHAnsi"/>
          <w:sz w:val="24"/>
          <w:szCs w:val="24"/>
        </w:rPr>
        <w:t xml:space="preserve">ear 11 and 12 </w:t>
      </w:r>
      <w:r>
        <w:rPr>
          <w:rFonts w:cstheme="minorHAnsi"/>
          <w:sz w:val="24"/>
          <w:szCs w:val="24"/>
        </w:rPr>
        <w:t>D</w:t>
      </w:r>
      <w:r w:rsidRPr="00A31EFF">
        <w:rPr>
          <w:rFonts w:cstheme="minorHAnsi"/>
          <w:sz w:val="24"/>
          <w:szCs w:val="24"/>
        </w:rPr>
        <w:t xml:space="preserve">rama </w:t>
      </w:r>
      <w:r>
        <w:rPr>
          <w:rFonts w:cstheme="minorHAnsi"/>
          <w:sz w:val="24"/>
          <w:szCs w:val="24"/>
        </w:rPr>
        <w:t>G</w:t>
      </w:r>
      <w:r w:rsidRPr="00A31EFF">
        <w:rPr>
          <w:rFonts w:cstheme="minorHAnsi"/>
          <w:sz w:val="24"/>
          <w:szCs w:val="24"/>
        </w:rPr>
        <w:t>eneral courses.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Design </w:t>
      </w:r>
      <w:r w:rsidR="00CB6D1A" w:rsidRPr="00A31EFF">
        <w:rPr>
          <w:rFonts w:cstheme="minorHAnsi"/>
          <w:sz w:val="24"/>
          <w:szCs w:val="24"/>
        </w:rPr>
        <w:t xml:space="preserve">General </w:t>
      </w:r>
      <w:r w:rsidRPr="00A31EFF">
        <w:rPr>
          <w:rFonts w:cstheme="minorHAnsi"/>
          <w:sz w:val="24"/>
          <w:szCs w:val="24"/>
        </w:rPr>
        <w:t>includes an extended production project that must be completed in a format suitable for presentation to the client. Students will follow a design brief.</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the </w:t>
      </w:r>
      <w:r>
        <w:rPr>
          <w:rFonts w:cstheme="minorHAnsi"/>
          <w:sz w:val="24"/>
          <w:szCs w:val="24"/>
        </w:rPr>
        <w:t>Y</w:t>
      </w:r>
      <w:r w:rsidRPr="00A31EFF">
        <w:rPr>
          <w:rFonts w:cstheme="minorHAnsi"/>
          <w:sz w:val="24"/>
          <w:szCs w:val="24"/>
        </w:rPr>
        <w:t xml:space="preserve">ear 11 ATAR </w:t>
      </w:r>
      <w:r>
        <w:rPr>
          <w:rFonts w:cstheme="minorHAnsi"/>
          <w:sz w:val="24"/>
          <w:szCs w:val="24"/>
        </w:rPr>
        <w:t>and Y</w:t>
      </w:r>
      <w:r w:rsidRPr="00A31EFF">
        <w:rPr>
          <w:rFonts w:cstheme="minorHAnsi"/>
          <w:sz w:val="24"/>
          <w:szCs w:val="24"/>
        </w:rPr>
        <w:t xml:space="preserve">ear 11 and 12 </w:t>
      </w:r>
      <w:r>
        <w:rPr>
          <w:rFonts w:cstheme="minorHAnsi"/>
          <w:sz w:val="24"/>
          <w:szCs w:val="24"/>
        </w:rPr>
        <w:t>G</w:t>
      </w:r>
      <w:r w:rsidRPr="00A31EFF">
        <w:rPr>
          <w:rFonts w:cstheme="minorHAnsi"/>
          <w:sz w:val="24"/>
          <w:szCs w:val="24"/>
        </w:rPr>
        <w:t xml:space="preserve">eneral courses for </w:t>
      </w:r>
      <w:r>
        <w:rPr>
          <w:rFonts w:cstheme="minorHAnsi"/>
          <w:sz w:val="24"/>
          <w:szCs w:val="24"/>
        </w:rPr>
        <w:t>M</w:t>
      </w:r>
      <w:r w:rsidRPr="00A31EFF">
        <w:rPr>
          <w:rFonts w:cstheme="minorHAnsi"/>
          <w:sz w:val="24"/>
          <w:szCs w:val="24"/>
        </w:rPr>
        <w:t xml:space="preserve">edia </w:t>
      </w:r>
      <w:r w:rsidR="001935E7">
        <w:rPr>
          <w:rFonts w:cstheme="minorHAnsi"/>
          <w:sz w:val="24"/>
          <w:szCs w:val="24"/>
        </w:rPr>
        <w:t>Production and Analysis and V</w:t>
      </w:r>
      <w:r w:rsidRPr="00A31EFF">
        <w:rPr>
          <w:rFonts w:cstheme="minorHAnsi"/>
          <w:sz w:val="24"/>
          <w:szCs w:val="24"/>
        </w:rPr>
        <w:t xml:space="preserve">isual </w:t>
      </w:r>
      <w:r w:rsidR="001935E7">
        <w:rPr>
          <w:rFonts w:cstheme="minorHAnsi"/>
          <w:sz w:val="24"/>
          <w:szCs w:val="24"/>
        </w:rPr>
        <w:t>A</w:t>
      </w:r>
      <w:r w:rsidRPr="00A31EFF">
        <w:rPr>
          <w:rFonts w:cstheme="minorHAnsi"/>
          <w:sz w:val="24"/>
          <w:szCs w:val="24"/>
        </w:rPr>
        <w:t>rts, the practical components</w:t>
      </w:r>
      <w:r w:rsidR="003E4283" w:rsidRPr="00A31EFF">
        <w:rPr>
          <w:rFonts w:cstheme="minorHAnsi"/>
          <w:sz w:val="24"/>
          <w:szCs w:val="24"/>
        </w:rPr>
        <w:t>,</w:t>
      </w:r>
      <w:r w:rsidRPr="00A31EFF">
        <w:rPr>
          <w:rFonts w:cstheme="minorHAnsi"/>
          <w:sz w:val="24"/>
          <w:szCs w:val="24"/>
        </w:rPr>
        <w:t xml:space="preserve"> which are assessed within the school assessment program</w:t>
      </w:r>
      <w:r w:rsidR="003E4283" w:rsidRPr="00A31EFF">
        <w:rPr>
          <w:rFonts w:cstheme="minorHAnsi"/>
          <w:sz w:val="24"/>
          <w:szCs w:val="24"/>
        </w:rPr>
        <w:t>,</w:t>
      </w:r>
      <w:r w:rsidRPr="00A31EFF">
        <w:rPr>
          <w:rFonts w:cstheme="minorHAnsi"/>
          <w:sz w:val="24"/>
          <w:szCs w:val="24"/>
        </w:rPr>
        <w:t xml:space="preserve"> will retain the same arrangements as in the current WACE courses.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weightings for performance tasks in </w:t>
      </w:r>
      <w:r w:rsidR="001935E7">
        <w:rPr>
          <w:rFonts w:cstheme="minorHAnsi"/>
          <w:sz w:val="24"/>
          <w:szCs w:val="24"/>
        </w:rPr>
        <w:t>M</w:t>
      </w:r>
      <w:r w:rsidRPr="00A31EFF">
        <w:rPr>
          <w:rFonts w:cstheme="minorHAnsi"/>
          <w:sz w:val="24"/>
          <w:szCs w:val="24"/>
        </w:rPr>
        <w:t xml:space="preserve">usic ATAR have changed slightly. Students can now select one of three options to complete the practical component of the general course: </w:t>
      </w:r>
    </w:p>
    <w:p w:rsidR="003E4283" w:rsidRPr="00A31EFF" w:rsidRDefault="00D70D77" w:rsidP="00B02389">
      <w:pPr>
        <w:pStyle w:val="ListParagraph"/>
        <w:numPr>
          <w:ilvl w:val="0"/>
          <w:numId w:val="6"/>
        </w:numPr>
        <w:spacing w:after="200" w:line="360" w:lineRule="auto"/>
        <w:rPr>
          <w:rFonts w:asciiTheme="minorHAnsi" w:hAnsiTheme="minorHAnsi" w:cstheme="minorHAnsi"/>
          <w:szCs w:val="24"/>
        </w:rPr>
      </w:pPr>
      <w:r w:rsidRPr="00A31EFF">
        <w:rPr>
          <w:rFonts w:asciiTheme="minorHAnsi" w:hAnsiTheme="minorHAnsi" w:cstheme="minorHAnsi"/>
          <w:szCs w:val="24"/>
        </w:rPr>
        <w:t>performance</w:t>
      </w:r>
    </w:p>
    <w:p w:rsidR="003E4283" w:rsidRPr="00A31EFF" w:rsidRDefault="00D70D77" w:rsidP="00B02389">
      <w:pPr>
        <w:pStyle w:val="ListParagraph"/>
        <w:numPr>
          <w:ilvl w:val="0"/>
          <w:numId w:val="6"/>
        </w:numPr>
        <w:spacing w:after="200" w:line="360" w:lineRule="auto"/>
        <w:rPr>
          <w:rFonts w:asciiTheme="minorHAnsi" w:hAnsiTheme="minorHAnsi" w:cstheme="minorHAnsi"/>
          <w:szCs w:val="24"/>
        </w:rPr>
      </w:pPr>
      <w:r w:rsidRPr="00A31EFF">
        <w:rPr>
          <w:rFonts w:asciiTheme="minorHAnsi" w:hAnsiTheme="minorHAnsi" w:cstheme="minorHAnsi"/>
          <w:szCs w:val="24"/>
        </w:rPr>
        <w:t>composition portfolio</w:t>
      </w:r>
      <w:r>
        <w:rPr>
          <w:rFonts w:asciiTheme="minorHAnsi" w:hAnsiTheme="minorHAnsi" w:cstheme="minorHAnsi"/>
          <w:szCs w:val="24"/>
        </w:rPr>
        <w:t>,</w:t>
      </w:r>
      <w:r w:rsidRPr="00A31EFF">
        <w:rPr>
          <w:rFonts w:asciiTheme="minorHAnsi" w:hAnsiTheme="minorHAnsi" w:cstheme="minorHAnsi"/>
          <w:szCs w:val="24"/>
        </w:rPr>
        <w:t xml:space="preserve"> or</w:t>
      </w:r>
    </w:p>
    <w:p w:rsidR="003E4283" w:rsidRPr="00A31EFF" w:rsidRDefault="00A31EFF" w:rsidP="00B02389">
      <w:pPr>
        <w:pStyle w:val="ListParagraph"/>
        <w:numPr>
          <w:ilvl w:val="0"/>
          <w:numId w:val="6"/>
        </w:numPr>
        <w:spacing w:after="200" w:line="360" w:lineRule="auto"/>
        <w:rPr>
          <w:rFonts w:asciiTheme="minorHAnsi" w:hAnsiTheme="minorHAnsi" w:cstheme="minorHAnsi"/>
          <w:szCs w:val="24"/>
        </w:rPr>
      </w:pPr>
      <w:proofErr w:type="gramStart"/>
      <w:r w:rsidRPr="00A31EFF">
        <w:rPr>
          <w:rFonts w:asciiTheme="minorHAnsi" w:hAnsiTheme="minorHAnsi" w:cstheme="minorHAnsi"/>
          <w:szCs w:val="24"/>
        </w:rPr>
        <w:t>production/practical</w:t>
      </w:r>
      <w:proofErr w:type="gramEnd"/>
      <w:r w:rsidRPr="00A31EFF">
        <w:rPr>
          <w:rFonts w:asciiTheme="minorHAnsi" w:hAnsiTheme="minorHAnsi" w:cstheme="minorHAnsi"/>
          <w:szCs w:val="24"/>
        </w:rPr>
        <w:t xml:space="preserve"> project.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Students enrolled in </w:t>
      </w:r>
      <w:r w:rsidR="00E4799B">
        <w:rPr>
          <w:rFonts w:cstheme="minorHAnsi"/>
          <w:sz w:val="24"/>
          <w:szCs w:val="24"/>
        </w:rPr>
        <w:t>Y</w:t>
      </w:r>
      <w:r w:rsidRPr="00A31EFF">
        <w:rPr>
          <w:rFonts w:cstheme="minorHAnsi"/>
          <w:sz w:val="24"/>
          <w:szCs w:val="24"/>
        </w:rPr>
        <w:t>ear 12 ATAR courses are required to sit the WACE examination. When sitting an external examination, it is critical that students make a genuine attempt.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There is no change to the examination design briefs for </w:t>
      </w:r>
      <w:r>
        <w:rPr>
          <w:rFonts w:cstheme="minorHAnsi"/>
          <w:sz w:val="24"/>
          <w:szCs w:val="24"/>
        </w:rPr>
        <w:t>Y</w:t>
      </w:r>
      <w:r w:rsidRPr="00A31EFF">
        <w:rPr>
          <w:rFonts w:cstheme="minorHAnsi"/>
          <w:sz w:val="24"/>
          <w:szCs w:val="24"/>
        </w:rPr>
        <w:t xml:space="preserve">ear 12 </w:t>
      </w:r>
      <w:r>
        <w:rPr>
          <w:rFonts w:cstheme="minorHAnsi"/>
          <w:sz w:val="24"/>
          <w:szCs w:val="24"/>
        </w:rPr>
        <w:t>D</w:t>
      </w:r>
      <w:r w:rsidRPr="00A31EFF">
        <w:rPr>
          <w:rFonts w:cstheme="minorHAnsi"/>
          <w:sz w:val="24"/>
          <w:szCs w:val="24"/>
        </w:rPr>
        <w:t xml:space="preserve">ance and </w:t>
      </w:r>
      <w:r w:rsidR="00D70D77" w:rsidRPr="00A31EFF">
        <w:rPr>
          <w:rFonts w:cstheme="minorHAnsi"/>
          <w:sz w:val="24"/>
          <w:szCs w:val="24"/>
        </w:rPr>
        <w:t>Visual Arts</w:t>
      </w:r>
      <w:r w:rsidRPr="00A31EFF">
        <w:rPr>
          <w:rFonts w:cstheme="minorHAnsi"/>
          <w:sz w:val="24"/>
          <w:szCs w:val="24"/>
        </w:rPr>
        <w:t>.</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sidR="00D70D77" w:rsidRPr="00A31EFF">
        <w:rPr>
          <w:rFonts w:cstheme="minorHAnsi"/>
          <w:sz w:val="24"/>
          <w:szCs w:val="24"/>
        </w:rPr>
        <w:t>Design</w:t>
      </w:r>
      <w:r w:rsidRPr="00A31EFF">
        <w:rPr>
          <w:rFonts w:cstheme="minorHAnsi"/>
          <w:sz w:val="24"/>
          <w:szCs w:val="24"/>
        </w:rPr>
        <w:t xml:space="preserve">, the portfolio of 15 </w:t>
      </w:r>
      <w:r>
        <w:rPr>
          <w:rFonts w:cstheme="minorHAnsi"/>
          <w:sz w:val="24"/>
          <w:szCs w:val="24"/>
        </w:rPr>
        <w:t>A</w:t>
      </w:r>
      <w:r w:rsidRPr="00A31EFF">
        <w:rPr>
          <w:rFonts w:cstheme="minorHAnsi"/>
          <w:sz w:val="24"/>
          <w:szCs w:val="24"/>
        </w:rPr>
        <w:t xml:space="preserve">3 single-sided sheets labelled by the </w:t>
      </w:r>
      <w:r w:rsidR="00D70D77" w:rsidRPr="00A31EFF">
        <w:rPr>
          <w:rFonts w:cstheme="minorHAnsi"/>
          <w:sz w:val="24"/>
          <w:szCs w:val="24"/>
        </w:rPr>
        <w:t xml:space="preserve">School Curriculum </w:t>
      </w:r>
      <w:r w:rsidRPr="00A31EFF">
        <w:rPr>
          <w:rFonts w:cstheme="minorHAnsi"/>
          <w:sz w:val="24"/>
          <w:szCs w:val="24"/>
        </w:rPr>
        <w:t xml:space="preserve">and </w:t>
      </w:r>
      <w:r w:rsidR="00D70D77" w:rsidRPr="00A31EFF">
        <w:rPr>
          <w:rFonts w:cstheme="minorHAnsi"/>
          <w:sz w:val="24"/>
          <w:szCs w:val="24"/>
        </w:rPr>
        <w:t xml:space="preserve">Standards Authority </w:t>
      </w:r>
      <w:r w:rsidRPr="00A31EFF">
        <w:rPr>
          <w:rFonts w:cstheme="minorHAnsi"/>
          <w:sz w:val="24"/>
          <w:szCs w:val="24"/>
        </w:rPr>
        <w:t>will no longer be part of permissible items in the written examination.</w:t>
      </w:r>
    </w:p>
    <w:p w:rsidR="003E4283" w:rsidRPr="00A31EFF" w:rsidRDefault="00A31EFF" w:rsidP="00B02389">
      <w:pPr>
        <w:spacing w:line="360" w:lineRule="auto"/>
        <w:rPr>
          <w:rFonts w:cstheme="minorHAnsi"/>
          <w:sz w:val="24"/>
          <w:szCs w:val="24"/>
        </w:rPr>
      </w:pPr>
      <w:r>
        <w:rPr>
          <w:rFonts w:cstheme="minorHAnsi"/>
          <w:sz w:val="24"/>
          <w:szCs w:val="24"/>
        </w:rPr>
        <w:t>The Year 12 D</w:t>
      </w:r>
      <w:r w:rsidRPr="00A31EFF">
        <w:rPr>
          <w:rFonts w:cstheme="minorHAnsi"/>
          <w:sz w:val="24"/>
          <w:szCs w:val="24"/>
        </w:rPr>
        <w:t>rama ATAR practical examination will feature additional preparation time for the improvisation. The time for the original solo performance will be reduced by one minute.</w:t>
      </w:r>
    </w:p>
    <w:p w:rsidR="003E4283" w:rsidRPr="00A31EFF" w:rsidRDefault="00A31EFF" w:rsidP="00B02389">
      <w:pPr>
        <w:spacing w:line="360" w:lineRule="auto"/>
        <w:rPr>
          <w:rFonts w:cstheme="minorHAnsi"/>
          <w:sz w:val="24"/>
          <w:szCs w:val="24"/>
        </w:rPr>
      </w:pPr>
      <w:r w:rsidRPr="00A31EFF">
        <w:rPr>
          <w:rFonts w:cstheme="minorHAnsi"/>
          <w:sz w:val="24"/>
          <w:szCs w:val="24"/>
        </w:rPr>
        <w:lastRenderedPageBreak/>
        <w:t xml:space="preserve">The </w:t>
      </w:r>
      <w:r w:rsidR="001D255D">
        <w:rPr>
          <w:rFonts w:cstheme="minorHAnsi"/>
          <w:sz w:val="24"/>
          <w:szCs w:val="24"/>
        </w:rPr>
        <w:t>Y</w:t>
      </w:r>
      <w:r w:rsidRPr="00A31EFF">
        <w:rPr>
          <w:rFonts w:cstheme="minorHAnsi"/>
          <w:sz w:val="24"/>
          <w:szCs w:val="24"/>
        </w:rPr>
        <w:t xml:space="preserve">ear 12 </w:t>
      </w:r>
      <w:r w:rsidR="001D255D">
        <w:rPr>
          <w:rFonts w:cstheme="minorHAnsi"/>
          <w:sz w:val="24"/>
          <w:szCs w:val="24"/>
        </w:rPr>
        <w:t>D</w:t>
      </w:r>
      <w:r w:rsidRPr="00A31EFF">
        <w:rPr>
          <w:rFonts w:cstheme="minorHAnsi"/>
          <w:sz w:val="24"/>
          <w:szCs w:val="24"/>
        </w:rPr>
        <w:t xml:space="preserve">rama ATAR written examination will now have two sections. Candidates will be allowed more time in section one, with the time increasing from 60 minutes to 90 minutes. </w:t>
      </w:r>
    </w:p>
    <w:p w:rsidR="003E4283" w:rsidRPr="00A31EFF" w:rsidRDefault="00A31EFF" w:rsidP="00B02389">
      <w:pPr>
        <w:spacing w:line="360" w:lineRule="auto"/>
        <w:rPr>
          <w:rFonts w:cstheme="minorHAnsi"/>
          <w:sz w:val="24"/>
          <w:szCs w:val="24"/>
        </w:rPr>
      </w:pPr>
      <w:r w:rsidRPr="00A31EFF">
        <w:rPr>
          <w:rFonts w:cstheme="minorHAnsi"/>
          <w:sz w:val="24"/>
          <w:szCs w:val="24"/>
        </w:rPr>
        <w:t>Section two and three will be collapsed into one section of 60 minutes duration. Candidates will discuss one role for both the provided texts in one extended answer.</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In </w:t>
      </w:r>
      <w:r w:rsidR="00D70D77" w:rsidRPr="00A31EFF">
        <w:rPr>
          <w:rFonts w:cstheme="minorHAnsi"/>
          <w:sz w:val="24"/>
          <w:szCs w:val="24"/>
        </w:rPr>
        <w:t xml:space="preserve">Media Production </w:t>
      </w:r>
      <w:r w:rsidRPr="00A31EFF">
        <w:rPr>
          <w:rFonts w:cstheme="minorHAnsi"/>
          <w:sz w:val="24"/>
          <w:szCs w:val="24"/>
        </w:rPr>
        <w:t xml:space="preserve">and </w:t>
      </w:r>
      <w:r w:rsidR="00D70D77" w:rsidRPr="00A31EFF">
        <w:rPr>
          <w:rFonts w:cstheme="minorHAnsi"/>
          <w:sz w:val="24"/>
          <w:szCs w:val="24"/>
        </w:rPr>
        <w:t>Analysis</w:t>
      </w:r>
      <w:r w:rsidRPr="00A31EFF">
        <w:rPr>
          <w:rFonts w:cstheme="minorHAnsi"/>
          <w:sz w:val="24"/>
          <w:szCs w:val="24"/>
        </w:rPr>
        <w:t>, there have been minor modifications to the written and practical examination design briefs which provide greater clarity of how candidates are expected to complete the section requirements.</w:t>
      </w:r>
      <w:r w:rsidR="00D70D77">
        <w:rPr>
          <w:rFonts w:cstheme="minorHAnsi"/>
          <w:sz w:val="24"/>
          <w:szCs w:val="24"/>
        </w:rPr>
        <w:t xml:space="preserve"> </w:t>
      </w:r>
      <w:r w:rsidRPr="00A31EFF">
        <w:rPr>
          <w:rFonts w:cstheme="minorHAnsi"/>
          <w:sz w:val="24"/>
          <w:szCs w:val="24"/>
        </w:rPr>
        <w:t>For example, print productions will now be limited to 12 single-sided, or six double-sided, pages.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The weightings for each section of the </w:t>
      </w:r>
      <w:r>
        <w:rPr>
          <w:rFonts w:cstheme="minorHAnsi"/>
          <w:sz w:val="24"/>
          <w:szCs w:val="24"/>
        </w:rPr>
        <w:t>Year 12 M</w:t>
      </w:r>
      <w:r w:rsidRPr="00A31EFF">
        <w:rPr>
          <w:rFonts w:cstheme="minorHAnsi"/>
          <w:sz w:val="24"/>
          <w:szCs w:val="24"/>
        </w:rPr>
        <w:t>usic ATAR examination have been modified.</w:t>
      </w:r>
    </w:p>
    <w:p w:rsidR="003E4283" w:rsidRPr="00A31EFF" w:rsidRDefault="00A31EFF" w:rsidP="00B02389">
      <w:pPr>
        <w:spacing w:line="360" w:lineRule="auto"/>
        <w:rPr>
          <w:rFonts w:cstheme="minorHAnsi"/>
          <w:sz w:val="24"/>
          <w:szCs w:val="24"/>
        </w:rPr>
      </w:pPr>
      <w:r w:rsidRPr="00A31EFF">
        <w:rPr>
          <w:rFonts w:cstheme="minorHAnsi"/>
          <w:sz w:val="24"/>
          <w:szCs w:val="24"/>
        </w:rPr>
        <w:t>Personal listening devices will no longer be required for examinations. Instead, recorded excerpts are to be played simultaneously to all candidates from a common source.</w:t>
      </w:r>
    </w:p>
    <w:p w:rsidR="003E4283" w:rsidRPr="00A31EFF" w:rsidRDefault="00A31EFF" w:rsidP="00B02389">
      <w:pPr>
        <w:spacing w:line="360" w:lineRule="auto"/>
        <w:rPr>
          <w:rFonts w:cstheme="minorHAnsi"/>
          <w:sz w:val="24"/>
          <w:szCs w:val="24"/>
        </w:rPr>
      </w:pPr>
      <w:r w:rsidRPr="00A31EFF">
        <w:rPr>
          <w:rFonts w:cstheme="minorHAnsi"/>
          <w:sz w:val="24"/>
          <w:szCs w:val="24"/>
        </w:rPr>
        <w:t>The order of sections two and three in the written examination have been swapped to account for the change to a common recording. This will enable candidates to first complete all sections requiring musical recordings.</w:t>
      </w:r>
    </w:p>
    <w:p w:rsidR="003E4283" w:rsidRPr="00A31EFF" w:rsidRDefault="00A31EFF" w:rsidP="00B02389">
      <w:pPr>
        <w:spacing w:line="360" w:lineRule="auto"/>
        <w:rPr>
          <w:rFonts w:cstheme="minorHAnsi"/>
          <w:sz w:val="24"/>
          <w:szCs w:val="24"/>
        </w:rPr>
      </w:pPr>
      <w:r w:rsidRPr="00A31EFF">
        <w:rPr>
          <w:rFonts w:cstheme="minorHAnsi"/>
          <w:sz w:val="24"/>
          <w:szCs w:val="24"/>
        </w:rPr>
        <w:t>The extended response has been replaced by two-to-four questions requiring extended paragraph responses, one of which can be common to all contexts.</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Students who enrol in </w:t>
      </w:r>
      <w:r w:rsidR="00D70D77" w:rsidRPr="00A31EFF">
        <w:rPr>
          <w:rFonts w:cstheme="minorHAnsi"/>
          <w:sz w:val="24"/>
          <w:szCs w:val="24"/>
        </w:rPr>
        <w:t xml:space="preserve">General </w:t>
      </w:r>
      <w:r w:rsidRPr="00A31EFF">
        <w:rPr>
          <w:rFonts w:cstheme="minorHAnsi"/>
          <w:sz w:val="24"/>
          <w:szCs w:val="24"/>
        </w:rPr>
        <w:t xml:space="preserve">courses, except </w:t>
      </w:r>
      <w:r w:rsidR="00D70D77" w:rsidRPr="00A31EFF">
        <w:rPr>
          <w:rFonts w:cstheme="minorHAnsi"/>
          <w:sz w:val="24"/>
          <w:szCs w:val="24"/>
        </w:rPr>
        <w:t>Preliminary</w:t>
      </w:r>
      <w:r w:rsidRPr="00A31EFF">
        <w:rPr>
          <w:rFonts w:cstheme="minorHAnsi"/>
          <w:sz w:val="24"/>
          <w:szCs w:val="24"/>
        </w:rPr>
        <w:t xml:space="preserve">, must make a genuine attempt in the externally set task to complete a course. </w:t>
      </w:r>
    </w:p>
    <w:p w:rsidR="003E4283" w:rsidRPr="00A31EFF" w:rsidRDefault="00A31EFF" w:rsidP="00B02389">
      <w:pPr>
        <w:spacing w:line="360" w:lineRule="auto"/>
        <w:rPr>
          <w:rFonts w:cstheme="minorHAnsi"/>
          <w:sz w:val="24"/>
          <w:szCs w:val="24"/>
        </w:rPr>
      </w:pPr>
      <w:r w:rsidRPr="00A31EFF">
        <w:rPr>
          <w:rFonts w:cstheme="minorHAnsi"/>
          <w:sz w:val="24"/>
          <w:szCs w:val="24"/>
        </w:rPr>
        <w:t>The EST</w:t>
      </w:r>
      <w:r>
        <w:rPr>
          <w:rFonts w:cstheme="minorHAnsi"/>
          <w:sz w:val="24"/>
          <w:szCs w:val="24"/>
        </w:rPr>
        <w:t>s</w:t>
      </w:r>
      <w:r w:rsidRPr="00A31EFF">
        <w:rPr>
          <w:rFonts w:cstheme="minorHAnsi"/>
          <w:sz w:val="24"/>
          <w:szCs w:val="24"/>
        </w:rPr>
        <w:t xml:space="preserve"> will be written assessments. The </w:t>
      </w:r>
      <w:r w:rsidR="00D70D77" w:rsidRPr="00A31EFF">
        <w:rPr>
          <w:rFonts w:cstheme="minorHAnsi"/>
          <w:sz w:val="24"/>
          <w:szCs w:val="24"/>
        </w:rPr>
        <w:t xml:space="preserve">Authority </w:t>
      </w:r>
      <w:r w:rsidRPr="00A31EFF">
        <w:rPr>
          <w:rFonts w:cstheme="minorHAnsi"/>
          <w:sz w:val="24"/>
          <w:szCs w:val="24"/>
        </w:rPr>
        <w:t xml:space="preserve">will inform schools during </w:t>
      </w:r>
      <w:r w:rsidR="00D70D77" w:rsidRPr="00A31EFF">
        <w:rPr>
          <w:rFonts w:cstheme="minorHAnsi"/>
          <w:sz w:val="24"/>
          <w:szCs w:val="24"/>
        </w:rPr>
        <w:t xml:space="preserve">Term </w:t>
      </w:r>
      <w:r w:rsidRPr="00A31EFF">
        <w:rPr>
          <w:rFonts w:cstheme="minorHAnsi"/>
          <w:sz w:val="24"/>
          <w:szCs w:val="24"/>
        </w:rPr>
        <w:t>3 of the preceding year of the section or sections of the syllabus content on which an EST will be based.</w:t>
      </w:r>
    </w:p>
    <w:p w:rsidR="003E4283" w:rsidRPr="00A31EFF" w:rsidRDefault="00A31EFF" w:rsidP="00B02389">
      <w:pPr>
        <w:spacing w:line="360" w:lineRule="auto"/>
        <w:rPr>
          <w:rFonts w:cstheme="minorHAnsi"/>
          <w:sz w:val="24"/>
          <w:szCs w:val="24"/>
        </w:rPr>
      </w:pPr>
      <w:r w:rsidRPr="00A31EFF">
        <w:rPr>
          <w:rFonts w:cstheme="minorHAnsi"/>
          <w:sz w:val="24"/>
          <w:szCs w:val="24"/>
        </w:rPr>
        <w:t>The EST</w:t>
      </w:r>
      <w:r>
        <w:rPr>
          <w:rFonts w:cstheme="minorHAnsi"/>
          <w:sz w:val="24"/>
          <w:szCs w:val="24"/>
        </w:rPr>
        <w:t>s</w:t>
      </w:r>
      <w:r w:rsidRPr="00A31EFF">
        <w:rPr>
          <w:rFonts w:cstheme="minorHAnsi"/>
          <w:sz w:val="24"/>
          <w:szCs w:val="24"/>
        </w:rPr>
        <w:t xml:space="preserve"> will be worth 15 per cent of a student’s final mark. </w:t>
      </w:r>
    </w:p>
    <w:p w:rsidR="003E4283" w:rsidRPr="00A31EFF" w:rsidRDefault="00A31EFF" w:rsidP="00B02389">
      <w:pPr>
        <w:spacing w:line="360" w:lineRule="auto"/>
        <w:rPr>
          <w:rFonts w:cstheme="minorHAnsi"/>
          <w:sz w:val="24"/>
          <w:szCs w:val="24"/>
        </w:rPr>
      </w:pPr>
      <w:r w:rsidRPr="00A31EFF">
        <w:rPr>
          <w:rFonts w:cstheme="minorHAnsi"/>
          <w:sz w:val="24"/>
          <w:szCs w:val="24"/>
        </w:rPr>
        <w:t xml:space="preserve">More information about </w:t>
      </w:r>
      <w:r>
        <w:rPr>
          <w:rFonts w:cstheme="minorHAnsi"/>
          <w:sz w:val="24"/>
          <w:szCs w:val="24"/>
        </w:rPr>
        <w:t>ESTs</w:t>
      </w:r>
      <w:r w:rsidRPr="00A31EFF">
        <w:rPr>
          <w:rFonts w:cstheme="minorHAnsi"/>
          <w:sz w:val="24"/>
          <w:szCs w:val="24"/>
        </w:rPr>
        <w:t xml:space="preserve"> is available on the </w:t>
      </w:r>
      <w:r w:rsidR="000677F2">
        <w:rPr>
          <w:rFonts w:cstheme="minorHAnsi"/>
          <w:sz w:val="24"/>
          <w:szCs w:val="24"/>
        </w:rPr>
        <w:t>A</w:t>
      </w:r>
      <w:r w:rsidRPr="00A31EFF">
        <w:rPr>
          <w:rFonts w:cstheme="minorHAnsi"/>
          <w:sz w:val="24"/>
          <w:szCs w:val="24"/>
        </w:rPr>
        <w:t>uthority website.</w:t>
      </w:r>
    </w:p>
    <w:p w:rsidR="003E4283" w:rsidRPr="00A31EFF" w:rsidRDefault="00A31EFF" w:rsidP="00B02389">
      <w:pPr>
        <w:spacing w:line="360" w:lineRule="auto"/>
        <w:rPr>
          <w:rFonts w:cstheme="minorHAnsi"/>
          <w:sz w:val="24"/>
          <w:szCs w:val="24"/>
        </w:rPr>
      </w:pPr>
      <w:r w:rsidRPr="00A31EFF">
        <w:rPr>
          <w:rFonts w:cstheme="minorHAnsi"/>
          <w:sz w:val="24"/>
          <w:szCs w:val="24"/>
        </w:rPr>
        <w:t>Syllabuses will be reviewed typically on a five-year cycle, according to learning area. The schedule of review will be published in 2014.</w:t>
      </w:r>
    </w:p>
    <w:p w:rsidR="003E4283" w:rsidRPr="00A31EFF" w:rsidRDefault="00AF1049" w:rsidP="00B02389">
      <w:pPr>
        <w:spacing w:line="360" w:lineRule="auto"/>
        <w:rPr>
          <w:rFonts w:cstheme="minorHAnsi"/>
          <w:sz w:val="24"/>
          <w:szCs w:val="24"/>
        </w:rPr>
      </w:pPr>
      <w:r>
        <w:rPr>
          <w:rFonts w:cstheme="minorHAnsi"/>
          <w:sz w:val="24"/>
          <w:szCs w:val="24"/>
        </w:rPr>
        <w:t>The Australian G</w:t>
      </w:r>
      <w:r w:rsidR="00A31EFF" w:rsidRPr="00A31EFF">
        <w:rPr>
          <w:rFonts w:cstheme="minorHAnsi"/>
          <w:sz w:val="24"/>
          <w:szCs w:val="24"/>
        </w:rPr>
        <w:t xml:space="preserve">overnment announced a review of the Australian </w:t>
      </w:r>
      <w:r w:rsidR="00D70D77" w:rsidRPr="00A31EFF">
        <w:rPr>
          <w:rFonts w:cstheme="minorHAnsi"/>
          <w:sz w:val="24"/>
          <w:szCs w:val="24"/>
        </w:rPr>
        <w:t xml:space="preserve">Curriculum </w:t>
      </w:r>
      <w:r w:rsidR="00A31EFF" w:rsidRPr="00A31EFF">
        <w:rPr>
          <w:rFonts w:cstheme="minorHAnsi"/>
          <w:sz w:val="24"/>
          <w:szCs w:val="24"/>
        </w:rPr>
        <w:t xml:space="preserve">in January 2014. The report on the review is due to be completed by 31 July 2014. Any changes that the </w:t>
      </w:r>
      <w:r w:rsidR="00A31EFF" w:rsidRPr="00A31EFF">
        <w:rPr>
          <w:rFonts w:cstheme="minorHAnsi"/>
          <w:sz w:val="24"/>
          <w:szCs w:val="24"/>
        </w:rPr>
        <w:lastRenderedPageBreak/>
        <w:t xml:space="preserve">Australian and </w:t>
      </w:r>
      <w:r w:rsidR="00A31EFF">
        <w:rPr>
          <w:rFonts w:cstheme="minorHAnsi"/>
          <w:sz w:val="24"/>
          <w:szCs w:val="24"/>
        </w:rPr>
        <w:t>W</w:t>
      </w:r>
      <w:r w:rsidR="00A31EFF" w:rsidRPr="00A31EFF">
        <w:rPr>
          <w:rFonts w:cstheme="minorHAnsi"/>
          <w:sz w:val="24"/>
          <w:szCs w:val="24"/>
        </w:rPr>
        <w:t xml:space="preserve">estern Australian </w:t>
      </w:r>
      <w:r w:rsidR="00D70D77" w:rsidRPr="00A31EFF">
        <w:rPr>
          <w:rFonts w:cstheme="minorHAnsi"/>
          <w:sz w:val="24"/>
          <w:szCs w:val="24"/>
        </w:rPr>
        <w:t xml:space="preserve">Governments </w:t>
      </w:r>
      <w:r w:rsidR="00A31EFF" w:rsidRPr="00A31EFF">
        <w:rPr>
          <w:rFonts w:cstheme="minorHAnsi"/>
          <w:sz w:val="24"/>
          <w:szCs w:val="24"/>
        </w:rPr>
        <w:t xml:space="preserve">may endorse as a result of the review will be considered in the </w:t>
      </w:r>
      <w:r w:rsidR="00A31EFF">
        <w:rPr>
          <w:rFonts w:cstheme="minorHAnsi"/>
          <w:sz w:val="24"/>
          <w:szCs w:val="24"/>
        </w:rPr>
        <w:t>W</w:t>
      </w:r>
      <w:r w:rsidR="00A31EFF" w:rsidRPr="00A31EFF">
        <w:rPr>
          <w:rFonts w:cstheme="minorHAnsi"/>
          <w:sz w:val="24"/>
          <w:szCs w:val="24"/>
        </w:rPr>
        <w:t>estern Australian syllabuses as part of our curriculum review cycle.</w:t>
      </w:r>
    </w:p>
    <w:p w:rsidR="003E4283" w:rsidRDefault="00A31EFF" w:rsidP="00B02389">
      <w:pPr>
        <w:spacing w:line="360" w:lineRule="auto"/>
        <w:rPr>
          <w:rFonts w:cstheme="minorHAnsi"/>
          <w:sz w:val="24"/>
          <w:szCs w:val="24"/>
        </w:rPr>
      </w:pPr>
      <w:r w:rsidRPr="00A31EFF">
        <w:rPr>
          <w:rFonts w:cstheme="minorHAnsi"/>
          <w:sz w:val="24"/>
          <w:szCs w:val="24"/>
        </w:rPr>
        <w:t xml:space="preserve">A range of support materials for teachers can be found on the </w:t>
      </w:r>
      <w:r w:rsidR="00D70D77" w:rsidRPr="00A31EFF">
        <w:rPr>
          <w:rFonts w:cstheme="minorHAnsi"/>
          <w:sz w:val="24"/>
          <w:szCs w:val="24"/>
        </w:rPr>
        <w:t xml:space="preserve">Authority’s </w:t>
      </w:r>
      <w:r w:rsidRPr="00A31EFF">
        <w:rPr>
          <w:rFonts w:cstheme="minorHAnsi"/>
          <w:sz w:val="24"/>
          <w:szCs w:val="24"/>
        </w:rPr>
        <w:t>website.</w:t>
      </w:r>
    </w:p>
    <w:p w:rsidR="00D70D77" w:rsidRPr="00A31EFF" w:rsidRDefault="00D70D77" w:rsidP="00B02389">
      <w:pPr>
        <w:spacing w:line="360" w:lineRule="auto"/>
        <w:rPr>
          <w:rFonts w:cstheme="minorHAnsi"/>
          <w:sz w:val="24"/>
          <w:szCs w:val="24"/>
        </w:rPr>
      </w:pPr>
      <w:r w:rsidRPr="000D0B81">
        <w:rPr>
          <w:rFonts w:cstheme="minorHAnsi"/>
          <w:sz w:val="24"/>
          <w:szCs w:val="24"/>
        </w:rPr>
        <w:t xml:space="preserve">We encourage teachers to participate in briefings and discussions and to register for the </w:t>
      </w:r>
      <w:r>
        <w:rPr>
          <w:rFonts w:cstheme="minorHAnsi"/>
          <w:sz w:val="24"/>
          <w:szCs w:val="24"/>
        </w:rPr>
        <w:t xml:space="preserve">Authority’s </w:t>
      </w:r>
      <w:proofErr w:type="spellStart"/>
      <w:r w:rsidRPr="000D0B81">
        <w:rPr>
          <w:rFonts w:cstheme="minorHAnsi"/>
          <w:sz w:val="24"/>
          <w:szCs w:val="24"/>
        </w:rPr>
        <w:t>e</w:t>
      </w:r>
      <w:r>
        <w:rPr>
          <w:rFonts w:cstheme="minorHAnsi"/>
          <w:sz w:val="24"/>
          <w:szCs w:val="24"/>
        </w:rPr>
        <w:t>C</w:t>
      </w:r>
      <w:r w:rsidR="004E72DB">
        <w:rPr>
          <w:rFonts w:cstheme="minorHAnsi"/>
          <w:sz w:val="24"/>
          <w:szCs w:val="24"/>
        </w:rPr>
        <w:t>ircular</w:t>
      </w:r>
      <w:proofErr w:type="spellEnd"/>
      <w:r w:rsidR="004E72DB">
        <w:rPr>
          <w:rFonts w:cstheme="minorHAnsi"/>
          <w:sz w:val="24"/>
          <w:szCs w:val="24"/>
        </w:rPr>
        <w:t xml:space="preserve"> to keep up to date.</w:t>
      </w:r>
    </w:p>
    <w:sectPr w:rsidR="00D70D77" w:rsidRPr="00A31EFF" w:rsidSect="009639F5">
      <w:headerReference w:type="default" r:id="rId9"/>
      <w:footerReference w:type="default" r:id="rId10"/>
      <w:headerReference w:type="first" r:id="rId11"/>
      <w:footerReference w:type="first" r:id="rId12"/>
      <w:pgSz w:w="11906" w:h="16838"/>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77" w:rsidRDefault="00D70D77" w:rsidP="00D52D2B">
      <w:pPr>
        <w:spacing w:after="0" w:line="240" w:lineRule="auto"/>
      </w:pPr>
      <w:r>
        <w:separator/>
      </w:r>
    </w:p>
  </w:endnote>
  <w:endnote w:type="continuationSeparator" w:id="0">
    <w:p w:rsidR="00D70D77" w:rsidRDefault="00D70D77"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77" w:rsidRPr="00D52D2B" w:rsidRDefault="00D70D77" w:rsidP="00D52D2B">
    <w:pPr>
      <w:pStyle w:val="Footer"/>
      <w:pBdr>
        <w:top w:val="single" w:sz="4" w:space="1" w:color="76923C" w:themeColor="accent3" w:themeShade="BF"/>
      </w:pBdr>
      <w:rPr>
        <w:sz w:val="18"/>
      </w:rPr>
    </w:pPr>
    <w:r w:rsidRPr="00D52D2B">
      <w:rPr>
        <w:sz w:val="18"/>
      </w:rPr>
      <w:t>2014/</w:t>
    </w:r>
    <w:r w:rsidR="004E72DB">
      <w:rPr>
        <w:sz w:val="18"/>
      </w:rPr>
      <w:t>11220</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Arts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77" w:rsidRPr="00B20076" w:rsidRDefault="00D70D77" w:rsidP="00B20076">
    <w:pPr>
      <w:pStyle w:val="Footer"/>
      <w:pBdr>
        <w:top w:val="single" w:sz="4" w:space="1" w:color="76923C" w:themeColor="accent3" w:themeShade="BF"/>
      </w:pBdr>
      <w:rPr>
        <w:sz w:val="18"/>
      </w:rPr>
    </w:pPr>
    <w:r w:rsidRPr="00D52D2B">
      <w:rPr>
        <w:sz w:val="18"/>
      </w:rPr>
      <w:t>2014/</w:t>
    </w:r>
    <w:r>
      <w:rPr>
        <w:sz w:val="18"/>
      </w:rPr>
      <w:t>11220</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sidR="00D77B76">
      <w:rPr>
        <w:rFonts w:ascii="Franklin Gothic Book" w:hAnsi="Franklin Gothic Book"/>
        <w:b/>
        <w:color w:val="5F497A" w:themeColor="accent4" w:themeShade="BF"/>
        <w:sz w:val="18"/>
        <w:szCs w:val="18"/>
      </w:rPr>
      <w:t xml:space="preserve">The </w:t>
    </w:r>
    <w:r>
      <w:rPr>
        <w:rFonts w:ascii="Franklin Gothic Book" w:hAnsi="Franklin Gothic Book"/>
        <w:b/>
        <w:color w:val="5F497A" w:themeColor="accent4" w:themeShade="BF"/>
        <w:sz w:val="18"/>
        <w:szCs w:val="18"/>
      </w:rPr>
      <w:t>Arts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77" w:rsidRDefault="00D70D77" w:rsidP="00D52D2B">
      <w:pPr>
        <w:spacing w:after="0" w:line="240" w:lineRule="auto"/>
      </w:pPr>
      <w:r>
        <w:separator/>
      </w:r>
    </w:p>
  </w:footnote>
  <w:footnote w:type="continuationSeparator" w:id="0">
    <w:p w:rsidR="00D70D77" w:rsidRDefault="00D70D77"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77" w:rsidRDefault="00D70D77"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77" w:rsidRDefault="00D70D77" w:rsidP="00F037DB">
    <w:pPr>
      <w:pStyle w:val="Header"/>
      <w:ind w:left="-567"/>
    </w:pPr>
    <w:r>
      <w:rPr>
        <w:noProof/>
        <w:lang w:eastAsia="en-AU"/>
      </w:rPr>
      <w:drawing>
        <wp:inline distT="0" distB="0" distL="0" distR="0" wp14:anchorId="5B7297E1" wp14:editId="56397A10">
          <wp:extent cx="6300000" cy="560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4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0092"/>
    <w:multiLevelType w:val="hybridMultilevel"/>
    <w:tmpl w:val="3D4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FE2399"/>
    <w:multiLevelType w:val="hybridMultilevel"/>
    <w:tmpl w:val="5596CF52"/>
    <w:lvl w:ilvl="0" w:tplc="2B0A8382">
      <w:start w:val="1"/>
      <w:numFmt w:val="decimalZero"/>
      <w:lvlText w:val="%1"/>
      <w:lvlJc w:val="left"/>
      <w:pPr>
        <w:ind w:left="720" w:hanging="692"/>
      </w:pPr>
      <w:rPr>
        <w:rFonts w:ascii="Arial" w:hAnsi="Arial"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394046"/>
    <w:multiLevelType w:val="hybridMultilevel"/>
    <w:tmpl w:val="F856C464"/>
    <w:lvl w:ilvl="0" w:tplc="2B0A8382">
      <w:start w:val="1"/>
      <w:numFmt w:val="decimalZero"/>
      <w:lvlText w:val="%1"/>
      <w:lvlJc w:val="left"/>
      <w:pPr>
        <w:ind w:left="720" w:hanging="692"/>
      </w:pPr>
      <w:rPr>
        <w:rFonts w:ascii="Arial" w:hAnsi="Arial"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886476"/>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677F2"/>
    <w:rsid w:val="001935E7"/>
    <w:rsid w:val="001D255D"/>
    <w:rsid w:val="002932BA"/>
    <w:rsid w:val="003404F7"/>
    <w:rsid w:val="003E4283"/>
    <w:rsid w:val="004E72DB"/>
    <w:rsid w:val="00544430"/>
    <w:rsid w:val="005618E2"/>
    <w:rsid w:val="006170A0"/>
    <w:rsid w:val="006B0916"/>
    <w:rsid w:val="006E33F4"/>
    <w:rsid w:val="0071451E"/>
    <w:rsid w:val="009639F5"/>
    <w:rsid w:val="00A31EFF"/>
    <w:rsid w:val="00AF1049"/>
    <w:rsid w:val="00B02389"/>
    <w:rsid w:val="00B20076"/>
    <w:rsid w:val="00B43D58"/>
    <w:rsid w:val="00B90143"/>
    <w:rsid w:val="00CB6D1A"/>
    <w:rsid w:val="00D52D2B"/>
    <w:rsid w:val="00D70D77"/>
    <w:rsid w:val="00D77B76"/>
    <w:rsid w:val="00E4799B"/>
    <w:rsid w:val="00F037DB"/>
    <w:rsid w:val="00FC5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6B0916"/>
    <w:pPr>
      <w:spacing w:after="0" w:line="240" w:lineRule="auto"/>
      <w:ind w:left="720"/>
      <w:contextualSpacing/>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6B0916"/>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0231">
      <w:bodyDiv w:val="1"/>
      <w:marLeft w:val="0"/>
      <w:marRight w:val="0"/>
      <w:marTop w:val="0"/>
      <w:marBottom w:val="0"/>
      <w:divBdr>
        <w:top w:val="none" w:sz="0" w:space="0" w:color="auto"/>
        <w:left w:val="none" w:sz="0" w:space="0" w:color="auto"/>
        <w:bottom w:val="none" w:sz="0" w:space="0" w:color="auto"/>
        <w:right w:val="none" w:sz="0" w:space="0" w:color="auto"/>
      </w:divBdr>
    </w:div>
    <w:div w:id="398597749">
      <w:bodyDiv w:val="1"/>
      <w:marLeft w:val="0"/>
      <w:marRight w:val="0"/>
      <w:marTop w:val="0"/>
      <w:marBottom w:val="0"/>
      <w:divBdr>
        <w:top w:val="none" w:sz="0" w:space="0" w:color="auto"/>
        <w:left w:val="none" w:sz="0" w:space="0" w:color="auto"/>
        <w:bottom w:val="none" w:sz="0" w:space="0" w:color="auto"/>
        <w:right w:val="none" w:sz="0" w:space="0" w:color="auto"/>
      </w:divBdr>
    </w:div>
    <w:div w:id="456681667">
      <w:bodyDiv w:val="1"/>
      <w:marLeft w:val="0"/>
      <w:marRight w:val="0"/>
      <w:marTop w:val="0"/>
      <w:marBottom w:val="0"/>
      <w:divBdr>
        <w:top w:val="none" w:sz="0" w:space="0" w:color="auto"/>
        <w:left w:val="none" w:sz="0" w:space="0" w:color="auto"/>
        <w:bottom w:val="none" w:sz="0" w:space="0" w:color="auto"/>
        <w:right w:val="none" w:sz="0" w:space="0" w:color="auto"/>
      </w:divBdr>
    </w:div>
    <w:div w:id="1147436947">
      <w:bodyDiv w:val="1"/>
      <w:marLeft w:val="0"/>
      <w:marRight w:val="0"/>
      <w:marTop w:val="0"/>
      <w:marBottom w:val="0"/>
      <w:divBdr>
        <w:top w:val="none" w:sz="0" w:space="0" w:color="auto"/>
        <w:left w:val="none" w:sz="0" w:space="0" w:color="auto"/>
        <w:bottom w:val="none" w:sz="0" w:space="0" w:color="auto"/>
        <w:right w:val="none" w:sz="0" w:space="0" w:color="auto"/>
      </w:divBdr>
    </w:div>
    <w:div w:id="2077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65A3-03A4-45D5-9CC4-D840CFBD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22</cp:revision>
  <dcterms:created xsi:type="dcterms:W3CDTF">2014-03-28T02:33:00Z</dcterms:created>
  <dcterms:modified xsi:type="dcterms:W3CDTF">2014-03-30T23:39:00Z</dcterms:modified>
</cp:coreProperties>
</file>